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05F27" w14:textId="58FF831E" w:rsidR="006D5D75" w:rsidRPr="003639B5" w:rsidRDefault="006D5D75" w:rsidP="00B71738">
      <w:pPr>
        <w:pStyle w:val="CRCoverPage"/>
        <w:tabs>
          <w:tab w:val="right" w:pos="9360"/>
        </w:tabs>
        <w:spacing w:after="0" w:line="276" w:lineRule="auto"/>
        <w:rPr>
          <w:rFonts w:cs="Arial"/>
          <w:b/>
          <w:bCs/>
          <w:noProof/>
          <w:sz w:val="28"/>
          <w:szCs w:val="28"/>
        </w:rPr>
      </w:pPr>
      <w:r w:rsidRPr="740B24D8">
        <w:rPr>
          <w:b/>
          <w:bCs/>
          <w:noProof/>
          <w:sz w:val="24"/>
          <w:szCs w:val="24"/>
        </w:rPr>
        <w:t>3GPP TSG-RAN2 Meeting #12</w:t>
      </w:r>
      <w:r w:rsidR="00B97CA6">
        <w:rPr>
          <w:b/>
          <w:bCs/>
          <w:noProof/>
          <w:sz w:val="24"/>
          <w:szCs w:val="24"/>
        </w:rPr>
        <w:t>7</w:t>
      </w:r>
      <w:r>
        <w:tab/>
      </w:r>
      <w:r w:rsidRPr="00881346">
        <w:rPr>
          <w:rFonts w:cs="Arial"/>
          <w:b/>
          <w:bCs/>
          <w:noProof/>
          <w:sz w:val="28"/>
          <w:szCs w:val="28"/>
        </w:rPr>
        <w:t>R2-2</w:t>
      </w:r>
      <w:r>
        <w:rPr>
          <w:rFonts w:cs="Arial"/>
          <w:b/>
          <w:bCs/>
          <w:noProof/>
          <w:sz w:val="28"/>
          <w:szCs w:val="28"/>
        </w:rPr>
        <w:t>40</w:t>
      </w:r>
      <w:r w:rsidR="00FF680C">
        <w:rPr>
          <w:rFonts w:cs="Arial"/>
          <w:b/>
          <w:bCs/>
          <w:noProof/>
          <w:sz w:val="28"/>
          <w:szCs w:val="28"/>
        </w:rPr>
        <w:t>6651</w:t>
      </w:r>
    </w:p>
    <w:p w14:paraId="61035C91" w14:textId="0862D29A" w:rsidR="007D03F4" w:rsidRDefault="00B97CA6" w:rsidP="00B71738">
      <w:pPr>
        <w:tabs>
          <w:tab w:val="left" w:pos="1701"/>
          <w:tab w:val="right" w:pos="9639"/>
        </w:tabs>
        <w:spacing w:after="0" w:line="276" w:lineRule="auto"/>
        <w:rPr>
          <w:b/>
          <w:bCs/>
          <w:szCs w:val="24"/>
        </w:rPr>
      </w:pPr>
      <w:r w:rsidRPr="00B97CA6">
        <w:rPr>
          <w:rFonts w:ascii="Arial" w:hAnsi="Arial"/>
          <w:b/>
          <w:bCs/>
          <w:noProof/>
          <w:sz w:val="24"/>
          <w:szCs w:val="24"/>
        </w:rPr>
        <w:t>Maastricht, Netherlands, August 19-23, 2024</w:t>
      </w:r>
      <w:r w:rsidR="001B46BC">
        <w:rPr>
          <w:bCs/>
          <w:szCs w:val="24"/>
        </w:rPr>
        <w:tab/>
      </w:r>
    </w:p>
    <w:p w14:paraId="0AF20BC2" w14:textId="0729F1BA" w:rsidR="002E203A" w:rsidRPr="009C0B5A" w:rsidRDefault="002E203A" w:rsidP="00B71738">
      <w:pPr>
        <w:pStyle w:val="CRCoverPage"/>
        <w:tabs>
          <w:tab w:val="right" w:pos="9360"/>
        </w:tabs>
        <w:spacing w:line="276" w:lineRule="auto"/>
        <w:outlineLvl w:val="0"/>
        <w:rPr>
          <w:b/>
          <w:noProof/>
          <w:sz w:val="24"/>
        </w:rPr>
      </w:pPr>
      <w:r>
        <w:rPr>
          <w:b/>
          <w:noProof/>
          <w:sz w:val="24"/>
        </w:rPr>
        <w:tab/>
      </w:r>
    </w:p>
    <w:p w14:paraId="3206D182" w14:textId="758C4BC2" w:rsidR="004D238B" w:rsidRPr="002F6DA8" w:rsidRDefault="004D238B" w:rsidP="00B71738">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3AC4">
        <w:rPr>
          <w:rFonts w:ascii="Arial" w:hAnsi="Arial" w:cs="Arial"/>
          <w:sz w:val="24"/>
          <w:lang w:val="en-US"/>
        </w:rPr>
        <w:t>8.2.</w:t>
      </w:r>
      <w:r w:rsidR="00F03C49">
        <w:rPr>
          <w:rFonts w:ascii="Arial" w:hAnsi="Arial" w:cs="Arial"/>
          <w:sz w:val="24"/>
          <w:lang w:val="en-US"/>
        </w:rPr>
        <w:t>3</w:t>
      </w:r>
    </w:p>
    <w:p w14:paraId="3DFD35AA" w14:textId="4DCA5BEF" w:rsidR="002921D4" w:rsidRDefault="00804713" w:rsidP="00B71738">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proofErr w:type="spellStart"/>
      <w:r w:rsidR="00234229" w:rsidRPr="00234229">
        <w:rPr>
          <w:rFonts w:ascii="Arial" w:hAnsi="Arial" w:cs="Arial"/>
          <w:sz w:val="24"/>
          <w:lang w:val="en-US"/>
        </w:rPr>
        <w:t>FS_Ambient_IoT_Solutions</w:t>
      </w:r>
      <w:proofErr w:type="spellEnd"/>
    </w:p>
    <w:p w14:paraId="4AA03D6B" w14:textId="10FF9334" w:rsidR="004D238B" w:rsidRPr="003639B5" w:rsidRDefault="004D238B" w:rsidP="00B71738">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6C6CC65" w:rsidR="00317899" w:rsidRPr="003639B5" w:rsidRDefault="00317899" w:rsidP="00B71738">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3F5543">
        <w:rPr>
          <w:rFonts w:ascii="Arial" w:hAnsi="Arial" w:cs="Arial"/>
          <w:sz w:val="24"/>
          <w:lang w:val="en-US"/>
        </w:rPr>
        <w:t>P</w:t>
      </w:r>
      <w:r w:rsidR="00D548A0">
        <w:rPr>
          <w:rFonts w:ascii="Arial" w:hAnsi="Arial" w:cs="Arial"/>
          <w:sz w:val="24"/>
          <w:lang w:val="en-US"/>
        </w:rPr>
        <w:t>aging</w:t>
      </w:r>
      <w:r w:rsidR="00704FC2">
        <w:rPr>
          <w:rFonts w:ascii="Arial" w:hAnsi="Arial" w:cs="Arial"/>
          <w:sz w:val="24"/>
          <w:lang w:val="en-US"/>
        </w:rPr>
        <w:t xml:space="preserve"> </w:t>
      </w:r>
      <w:r w:rsidR="00343D37">
        <w:rPr>
          <w:rFonts w:ascii="Arial" w:hAnsi="Arial" w:cs="Arial"/>
          <w:sz w:val="24"/>
          <w:lang w:val="en-US"/>
        </w:rPr>
        <w:t>for</w:t>
      </w:r>
      <w:r w:rsidR="003F5543">
        <w:rPr>
          <w:rFonts w:ascii="Arial" w:hAnsi="Arial" w:cs="Arial"/>
          <w:sz w:val="24"/>
          <w:lang w:val="en-US"/>
        </w:rPr>
        <w:t xml:space="preserve"> Ambient IoT</w:t>
      </w:r>
    </w:p>
    <w:p w14:paraId="545521D5" w14:textId="3FB0FEAC" w:rsidR="00317899" w:rsidRPr="003639B5" w:rsidRDefault="00317899" w:rsidP="00B71738">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B71738">
      <w:pPr>
        <w:spacing w:line="276" w:lineRule="auto"/>
        <w:jc w:val="both"/>
        <w:rPr>
          <w:sz w:val="24"/>
          <w:lang w:val="en-US"/>
        </w:rPr>
      </w:pPr>
    </w:p>
    <w:p w14:paraId="2DC1C44D" w14:textId="32206043" w:rsidR="003A1C6C" w:rsidRPr="008E45D6" w:rsidRDefault="005D0C5B" w:rsidP="00B71738">
      <w:pPr>
        <w:pStyle w:val="Heading1"/>
        <w:spacing w:line="276" w:lineRule="auto"/>
        <w:ind w:left="450"/>
      </w:pPr>
      <w:r>
        <w:t>Introduction</w:t>
      </w:r>
    </w:p>
    <w:p w14:paraId="34E705B2" w14:textId="410D5BD4" w:rsidR="00DE6FFF" w:rsidRDefault="002746EA" w:rsidP="00305E4A">
      <w:pPr>
        <w:spacing w:line="276" w:lineRule="auto"/>
      </w:pPr>
      <w:r>
        <w:t>RAN</w:t>
      </w:r>
      <w:r w:rsidR="00014A76">
        <w:t>#10</w:t>
      </w:r>
      <w:r w:rsidR="006E49A8">
        <w:t>3</w:t>
      </w:r>
      <w:r>
        <w:t xml:space="preserve"> approved SI for A</w:t>
      </w:r>
      <w:r w:rsidR="00014A76">
        <w:t xml:space="preserve">mbient </w:t>
      </w:r>
      <w:r>
        <w:t>I</w:t>
      </w:r>
      <w:r w:rsidR="00014A76">
        <w:t>o</w:t>
      </w:r>
      <w:r>
        <w:t>T</w:t>
      </w:r>
      <w:r w:rsidR="00014A76">
        <w:t xml:space="preserve"> in [1]. </w:t>
      </w:r>
    </w:p>
    <w:p w14:paraId="72DDE89C" w14:textId="0506DEB6" w:rsidR="005A595E" w:rsidRDefault="005A595E" w:rsidP="00B71738">
      <w:pPr>
        <w:spacing w:line="276" w:lineRule="auto"/>
      </w:pPr>
      <w:r>
        <w:t xml:space="preserve">RAN2#125bis </w:t>
      </w:r>
      <w:r w:rsidR="001E59E2">
        <w:t xml:space="preserve">discussed on paging aspects of </w:t>
      </w:r>
      <w:proofErr w:type="spellStart"/>
      <w:r w:rsidR="001E59E2">
        <w:t>AIoT</w:t>
      </w:r>
      <w:proofErr w:type="spellEnd"/>
      <w:r w:rsidR="001E59E2">
        <w:t xml:space="preserve"> and </w:t>
      </w:r>
      <w:r>
        <w:t>agreed the following:</w:t>
      </w:r>
    </w:p>
    <w:p w14:paraId="5819B471" w14:textId="77777777" w:rsidR="005A595E" w:rsidRPr="005A595E" w:rsidRDefault="005A595E" w:rsidP="00B7173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3" w:hanging="363"/>
        <w:textAlignment w:val="auto"/>
        <w:rPr>
          <w:rFonts w:ascii="Calibri" w:eastAsiaTheme="minorHAnsi" w:hAnsi="Calibri" w:cs="Calibri"/>
          <w:b/>
          <w:bCs/>
          <w:sz w:val="22"/>
          <w:szCs w:val="22"/>
          <w:lang w:val="en-US"/>
        </w:rPr>
      </w:pPr>
      <w:r w:rsidRPr="005A595E">
        <w:rPr>
          <w:rFonts w:ascii="Calibri" w:eastAsiaTheme="minorHAnsi" w:hAnsi="Calibri" w:cs="Calibri"/>
          <w:b/>
          <w:bCs/>
          <w:sz w:val="22"/>
          <w:szCs w:val="22"/>
          <w:lang w:val="en-US"/>
        </w:rPr>
        <w:t>Agreements</w:t>
      </w:r>
    </w:p>
    <w:p w14:paraId="6D2C2A7D" w14:textId="77777777" w:rsidR="005A595E" w:rsidRPr="005A595E" w:rsidRDefault="005A595E" w:rsidP="00A47790">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 xml:space="preserve">Legacy paging message for device will not be supported.  </w:t>
      </w:r>
    </w:p>
    <w:p w14:paraId="5266FCA3" w14:textId="77777777" w:rsidR="005A595E" w:rsidRPr="005A595E" w:rsidRDefault="005A595E" w:rsidP="00A47790">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Legacy paging occasion and legacy DRX for the device is not supported.  This doesn’t preclude solutions that address device monitoring (</w:t>
      </w:r>
      <w:proofErr w:type="gramStart"/>
      <w:r w:rsidRPr="005A595E">
        <w:rPr>
          <w:rFonts w:ascii="Calibri" w:eastAsiaTheme="minorHAnsi" w:hAnsi="Calibri" w:cs="Calibri"/>
          <w:sz w:val="22"/>
          <w:szCs w:val="22"/>
          <w:lang w:val="en-US"/>
        </w:rPr>
        <w:t>taking into account</w:t>
      </w:r>
      <w:proofErr w:type="gramEnd"/>
      <w:r w:rsidRPr="005A595E">
        <w:rPr>
          <w:rFonts w:ascii="Calibri" w:eastAsiaTheme="minorHAnsi" w:hAnsi="Calibri" w:cs="Calibri"/>
          <w:sz w:val="22"/>
          <w:szCs w:val="22"/>
          <w:lang w:val="en-US"/>
        </w:rPr>
        <w:t xml:space="preserve"> discussions from RAN1 as well).</w:t>
      </w:r>
    </w:p>
    <w:p w14:paraId="53F6E38A" w14:textId="77777777" w:rsidR="005A595E" w:rsidRPr="005A595E" w:rsidRDefault="005A595E" w:rsidP="00A47790">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 xml:space="preserve">RAN2 assumes that the device will not support tracking/RAN area update procedure.    </w:t>
      </w:r>
    </w:p>
    <w:p w14:paraId="4183F54E" w14:textId="77777777" w:rsidR="005A595E" w:rsidRPr="005A595E" w:rsidRDefault="005A595E" w:rsidP="00A47790">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For the case of reaching single or group of devices, an identifier may be required to identify the device/group of devices in the trigger message.    FFS pending the details from SA2</w:t>
      </w:r>
    </w:p>
    <w:p w14:paraId="5306BC07" w14:textId="77777777" w:rsidR="005A595E" w:rsidRDefault="005A595E" w:rsidP="00B71738">
      <w:pPr>
        <w:spacing w:line="276" w:lineRule="auto"/>
      </w:pPr>
    </w:p>
    <w:p w14:paraId="197D54A3" w14:textId="77777777" w:rsidR="002E1473" w:rsidRDefault="002E1473" w:rsidP="002E1473">
      <w:pPr>
        <w:spacing w:line="276" w:lineRule="auto"/>
      </w:pPr>
      <w:r>
        <w:t xml:space="preserve">RAN2#125bis discussed on </w:t>
      </w:r>
      <w:proofErr w:type="gramStart"/>
      <w:r>
        <w:t>stage-2</w:t>
      </w:r>
      <w:proofErr w:type="gramEnd"/>
      <w:r>
        <w:t>/general aspects of AIOT and agreed the following:</w:t>
      </w:r>
    </w:p>
    <w:tbl>
      <w:tblPr>
        <w:tblStyle w:val="TableGrid"/>
        <w:tblW w:w="0" w:type="auto"/>
        <w:tblLook w:val="04A0" w:firstRow="1" w:lastRow="0" w:firstColumn="1" w:lastColumn="0" w:noHBand="0" w:noVBand="1"/>
      </w:tblPr>
      <w:tblGrid>
        <w:gridCol w:w="9350"/>
      </w:tblGrid>
      <w:tr w:rsidR="002E1473" w14:paraId="3E0331EE" w14:textId="77777777">
        <w:tc>
          <w:tcPr>
            <w:tcW w:w="9350" w:type="dxa"/>
          </w:tcPr>
          <w:p w14:paraId="7824BF5D" w14:textId="77777777" w:rsidR="002E1473" w:rsidRPr="00AB7487" w:rsidRDefault="002E1473">
            <w:pPr>
              <w:tabs>
                <w:tab w:val="left" w:pos="1622"/>
              </w:tabs>
              <w:overflowPunct/>
              <w:autoSpaceDE/>
              <w:autoSpaceDN/>
              <w:adjustRightInd/>
              <w:spacing w:after="0"/>
              <w:ind w:left="363" w:hanging="363"/>
              <w:textAlignment w:val="auto"/>
              <w:rPr>
                <w:rFonts w:ascii="Calibri" w:eastAsiaTheme="minorHAnsi" w:hAnsi="Calibri" w:cs="Calibri"/>
                <w:b/>
                <w:bCs/>
                <w:sz w:val="22"/>
                <w:szCs w:val="22"/>
                <w:lang w:val="en-US"/>
              </w:rPr>
            </w:pPr>
            <w:r w:rsidRPr="00AB7487">
              <w:rPr>
                <w:rFonts w:ascii="Calibri" w:eastAsiaTheme="minorHAnsi" w:hAnsi="Calibri" w:cs="Calibri"/>
                <w:b/>
                <w:bCs/>
                <w:sz w:val="22"/>
                <w:szCs w:val="22"/>
                <w:lang w:val="en-US"/>
              </w:rPr>
              <w:t>Agreements</w:t>
            </w:r>
          </w:p>
          <w:p w14:paraId="34CE3DEF" w14:textId="77777777" w:rsidR="002E1473" w:rsidRPr="00AB7487" w:rsidRDefault="002E1473" w:rsidP="00A47790">
            <w:pPr>
              <w:numPr>
                <w:ilvl w:val="0"/>
                <w:numId w:val="9"/>
              </w:numPr>
              <w:tabs>
                <w:tab w:val="left" w:pos="1622"/>
              </w:tabs>
              <w:overflowPunct/>
              <w:autoSpaceDE/>
              <w:autoSpaceDN/>
              <w:adjustRightInd/>
              <w:spacing w:after="0"/>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Unless explicitly stated all agreements apply to all device types and for both topologies.  </w:t>
            </w:r>
          </w:p>
          <w:p w14:paraId="672ACA12" w14:textId="77777777" w:rsidR="002E1473" w:rsidRPr="00AB7487" w:rsidRDefault="002E1473" w:rsidP="00A47790">
            <w:pPr>
              <w:numPr>
                <w:ilvl w:val="0"/>
                <w:numId w:val="9"/>
              </w:numPr>
              <w:tabs>
                <w:tab w:val="left" w:pos="1622"/>
              </w:tabs>
              <w:overflowPunct/>
              <w:autoSpaceDE/>
              <w:autoSpaceDN/>
              <w:adjustRightInd/>
              <w:spacing w:after="0"/>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From RAN2 perspective, the aim is that the design on the interface between reader and A-IoT device is common for topology 1 and topology 2.  </w:t>
            </w:r>
          </w:p>
          <w:p w14:paraId="6F9702FB" w14:textId="77777777" w:rsidR="002E1473" w:rsidRPr="00AB7487" w:rsidRDefault="002E1473" w:rsidP="00A47790">
            <w:pPr>
              <w:numPr>
                <w:ilvl w:val="0"/>
                <w:numId w:val="9"/>
              </w:numPr>
              <w:tabs>
                <w:tab w:val="left" w:pos="1622"/>
              </w:tabs>
              <w:overflowPunct/>
              <w:autoSpaceDE/>
              <w:autoSpaceDN/>
              <w:adjustRightInd/>
              <w:spacing w:after="0"/>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RAN2 will support two use cases, “inventory” and “command”.  The definition, detailed wording is FFS</w:t>
            </w:r>
          </w:p>
          <w:p w14:paraId="0F5A4D59" w14:textId="77777777" w:rsidR="002E1473" w:rsidRPr="00AB7487" w:rsidRDefault="002E1473" w:rsidP="00A47790">
            <w:pPr>
              <w:numPr>
                <w:ilvl w:val="0"/>
                <w:numId w:val="9"/>
              </w:numPr>
              <w:tabs>
                <w:tab w:val="left" w:pos="1622"/>
              </w:tabs>
              <w:overflowPunct/>
              <w:autoSpaceDE/>
              <w:autoSpaceDN/>
              <w:adjustRightInd/>
              <w:spacing w:after="0"/>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Baseline procedure:</w:t>
            </w:r>
          </w:p>
          <w:p w14:paraId="1656140B" w14:textId="77777777" w:rsidR="002E1473" w:rsidRPr="00AB7487" w:rsidRDefault="002E1473">
            <w:pPr>
              <w:tabs>
                <w:tab w:val="left" w:pos="1622"/>
              </w:tabs>
              <w:overflowPunct/>
              <w:autoSpaceDE/>
              <w:autoSpaceDN/>
              <w:adjustRightInd/>
              <w:spacing w:after="0"/>
              <w:ind w:left="901"/>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Step A: Based on the service request, the reader sends the Initial Trigger Message indicating device(s) that need to respond; Details FFS</w:t>
            </w:r>
          </w:p>
          <w:p w14:paraId="7F4BB31F" w14:textId="77777777" w:rsidR="002E1473" w:rsidRPr="00AB7487" w:rsidRDefault="002E1473">
            <w:pPr>
              <w:tabs>
                <w:tab w:val="left" w:pos="1622"/>
              </w:tabs>
              <w:overflowPunct/>
              <w:autoSpaceDE/>
              <w:autoSpaceDN/>
              <w:adjustRightInd/>
              <w:spacing w:after="0"/>
              <w:ind w:left="901"/>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Step B: Triggered device(s) performs the random access-like procedure, if needed; Details FFS</w:t>
            </w:r>
          </w:p>
          <w:p w14:paraId="1623B742" w14:textId="77777777" w:rsidR="002E1473" w:rsidRPr="00AB7487" w:rsidRDefault="002E1473">
            <w:pPr>
              <w:tabs>
                <w:tab w:val="left" w:pos="1622"/>
              </w:tabs>
              <w:overflowPunct/>
              <w:autoSpaceDE/>
              <w:autoSpaceDN/>
              <w:adjustRightInd/>
              <w:spacing w:after="0"/>
              <w:ind w:left="901"/>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Step C: The device may perform the data communication with the reader as </w:t>
            </w:r>
            <w:proofErr w:type="gramStart"/>
            <w:r w:rsidRPr="00AB7487">
              <w:rPr>
                <w:rFonts w:ascii="Calibri" w:eastAsiaTheme="minorHAnsi" w:hAnsi="Calibri" w:cs="Calibri"/>
                <w:sz w:val="22"/>
                <w:szCs w:val="22"/>
                <w:lang w:val="en-US"/>
              </w:rPr>
              <w:t>needed,:</w:t>
            </w:r>
            <w:proofErr w:type="gramEnd"/>
            <w:r w:rsidRPr="00AB7487">
              <w:rPr>
                <w:rFonts w:ascii="Calibri" w:eastAsiaTheme="minorHAnsi" w:hAnsi="Calibri" w:cs="Calibri"/>
                <w:sz w:val="22"/>
                <w:szCs w:val="22"/>
                <w:lang w:val="en-US"/>
              </w:rPr>
              <w:t xml:space="preserve"> Details FFS</w:t>
            </w:r>
          </w:p>
          <w:p w14:paraId="733A105A" w14:textId="77777777" w:rsidR="002E1473" w:rsidRPr="00AB7487" w:rsidRDefault="002E1473" w:rsidP="00A47790">
            <w:pPr>
              <w:numPr>
                <w:ilvl w:val="0"/>
                <w:numId w:val="9"/>
              </w:numPr>
              <w:tabs>
                <w:tab w:val="left" w:pos="1622"/>
              </w:tabs>
              <w:overflowPunct/>
              <w:autoSpaceDE/>
              <w:autoSpaceDN/>
              <w:adjustRightInd/>
              <w:spacing w:after="0"/>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We will study the support of both “inventory” and “command” in the same procedure.  </w:t>
            </w:r>
          </w:p>
          <w:p w14:paraId="15924170" w14:textId="77777777" w:rsidR="002E1473" w:rsidRPr="00AB7487" w:rsidRDefault="002E1473" w:rsidP="00A47790">
            <w:pPr>
              <w:numPr>
                <w:ilvl w:val="0"/>
                <w:numId w:val="9"/>
              </w:numPr>
              <w:tabs>
                <w:tab w:val="left" w:pos="1622"/>
              </w:tabs>
              <w:overflowPunct/>
              <w:autoSpaceDE/>
              <w:autoSpaceDN/>
              <w:adjustRightInd/>
              <w:spacing w:after="0"/>
              <w:ind w:left="360"/>
              <w:textAlignment w:val="auto"/>
            </w:pPr>
            <w:r w:rsidRPr="00AB7487">
              <w:rPr>
                <w:rFonts w:ascii="Calibri" w:eastAsiaTheme="minorHAnsi" w:hAnsi="Calibri" w:cs="Calibri"/>
                <w:sz w:val="22"/>
                <w:szCs w:val="22"/>
                <w:lang w:val="en-US"/>
              </w:rPr>
              <w:t xml:space="preserve">FFS if </w:t>
            </w:r>
            <w:r w:rsidRPr="00AB7487">
              <w:rPr>
                <w:rFonts w:ascii="Calibri" w:eastAsiaTheme="minorHAnsi" w:hAnsi="Calibri" w:cs="Calibri"/>
                <w:i/>
                <w:iCs/>
                <w:sz w:val="22"/>
                <w:szCs w:val="22"/>
                <w:lang w:val="en-US"/>
              </w:rPr>
              <w:t xml:space="preserve">Initial Trigger Message </w:t>
            </w:r>
            <w:r w:rsidRPr="00AB7487">
              <w:rPr>
                <w:rFonts w:ascii="Calibri" w:eastAsiaTheme="minorHAnsi" w:hAnsi="Calibri" w:cs="Calibri"/>
                <w:sz w:val="22"/>
                <w:szCs w:val="22"/>
                <w:lang w:val="en-US"/>
              </w:rPr>
              <w:t xml:space="preserve">can also include “command”.  </w:t>
            </w:r>
          </w:p>
          <w:p w14:paraId="26E5192A" w14:textId="77777777" w:rsidR="002E1473" w:rsidRDefault="002E1473" w:rsidP="00A47790">
            <w:pPr>
              <w:numPr>
                <w:ilvl w:val="0"/>
                <w:numId w:val="9"/>
              </w:numPr>
              <w:tabs>
                <w:tab w:val="left" w:pos="1622"/>
              </w:tabs>
              <w:overflowPunct/>
              <w:autoSpaceDE/>
              <w:autoSpaceDN/>
              <w:adjustRightInd/>
              <w:spacing w:after="0"/>
              <w:ind w:left="360"/>
              <w:textAlignment w:val="auto"/>
            </w:pPr>
            <w:r w:rsidRPr="00AB7487">
              <w:rPr>
                <w:rFonts w:ascii="Calibri" w:eastAsiaTheme="minorHAnsi" w:hAnsi="Calibri" w:cs="Calibri"/>
                <w:sz w:val="22"/>
                <w:szCs w:val="22"/>
                <w:lang w:val="en-US"/>
              </w:rPr>
              <w:t>RAN2 will continue the study of ambient IoT assuming no support of AS security until SA3 provides further input.</w:t>
            </w:r>
          </w:p>
        </w:tc>
      </w:tr>
    </w:tbl>
    <w:p w14:paraId="1B9F50DA" w14:textId="77777777" w:rsidR="002E1473" w:rsidRDefault="002E1473" w:rsidP="002E1473">
      <w:pPr>
        <w:spacing w:line="276" w:lineRule="auto"/>
      </w:pPr>
    </w:p>
    <w:p w14:paraId="570556DB" w14:textId="77777777" w:rsidR="009E2E09" w:rsidRDefault="009E2E09" w:rsidP="00B71738">
      <w:pPr>
        <w:spacing w:line="276" w:lineRule="auto"/>
      </w:pPr>
    </w:p>
    <w:p w14:paraId="13BE5976" w14:textId="62128DC1" w:rsidR="00E9116F" w:rsidRDefault="00E9116F" w:rsidP="00B71738">
      <w:pPr>
        <w:spacing w:line="276" w:lineRule="auto"/>
      </w:pPr>
      <w:r>
        <w:t>RAN2#126 agreed the following:</w:t>
      </w:r>
    </w:p>
    <w:tbl>
      <w:tblPr>
        <w:tblStyle w:val="TableGrid"/>
        <w:tblW w:w="0" w:type="auto"/>
        <w:tblLook w:val="04A0" w:firstRow="1" w:lastRow="0" w:firstColumn="1" w:lastColumn="0" w:noHBand="0" w:noVBand="1"/>
      </w:tblPr>
      <w:tblGrid>
        <w:gridCol w:w="9350"/>
      </w:tblGrid>
      <w:tr w:rsidR="000517D0" w14:paraId="3D0C72EB" w14:textId="77777777" w:rsidTr="000517D0">
        <w:tc>
          <w:tcPr>
            <w:tcW w:w="9350" w:type="dxa"/>
          </w:tcPr>
          <w:p w14:paraId="4ED1A28F" w14:textId="77777777" w:rsidR="000517D0" w:rsidRPr="009E657A" w:rsidRDefault="000517D0" w:rsidP="000517D0">
            <w:pPr>
              <w:pStyle w:val="Doc-text2"/>
              <w:ind w:left="363"/>
              <w:rPr>
                <w:b/>
                <w:bCs/>
              </w:rPr>
            </w:pPr>
            <w:r w:rsidRPr="009E657A">
              <w:rPr>
                <w:b/>
                <w:bCs/>
              </w:rPr>
              <w:t>Agreements</w:t>
            </w:r>
          </w:p>
          <w:p w14:paraId="5B562934" w14:textId="77777777" w:rsidR="000517D0" w:rsidRPr="00163910" w:rsidRDefault="000517D0" w:rsidP="000517D0">
            <w:pPr>
              <w:pStyle w:val="Doc-text2"/>
              <w:ind w:left="363"/>
            </w:pPr>
            <w:r w:rsidRPr="00163910">
              <w:t>1</w:t>
            </w:r>
            <w:r w:rsidRPr="00163910">
              <w:tab/>
            </w:r>
            <w:r>
              <w:t xml:space="preserve">RAN2 will study the following cases for </w:t>
            </w:r>
            <w:proofErr w:type="spellStart"/>
            <w:r>
              <w:t>AIoT</w:t>
            </w:r>
            <w:proofErr w:type="spellEnd"/>
            <w:r>
              <w:t xml:space="preserve"> paging message:</w:t>
            </w:r>
          </w:p>
          <w:p w14:paraId="1377A741" w14:textId="77777777" w:rsidR="000517D0" w:rsidRDefault="000517D0" w:rsidP="00A47790">
            <w:pPr>
              <w:pStyle w:val="Doc-text2"/>
              <w:numPr>
                <w:ilvl w:val="0"/>
                <w:numId w:val="8"/>
              </w:numPr>
              <w:ind w:left="720"/>
            </w:pPr>
            <w:r w:rsidRPr="009E657A">
              <w:t>a message</w:t>
            </w:r>
            <w:r w:rsidRPr="00163910">
              <w:t xml:space="preserve"> containing an ID of a single A-IoT device.  </w:t>
            </w:r>
          </w:p>
          <w:p w14:paraId="705829A6" w14:textId="77777777" w:rsidR="000517D0" w:rsidRPr="00387A86" w:rsidRDefault="000517D0" w:rsidP="00A47790">
            <w:pPr>
              <w:pStyle w:val="Doc-text2"/>
              <w:numPr>
                <w:ilvl w:val="0"/>
                <w:numId w:val="8"/>
              </w:numPr>
              <w:ind w:left="720"/>
            </w:pPr>
            <w:r w:rsidRPr="00387A86">
              <w:t xml:space="preserve">a message containing a group ID that maps to multiple A-IoT devices. </w:t>
            </w:r>
          </w:p>
          <w:p w14:paraId="0142B8A0" w14:textId="77777777" w:rsidR="000517D0" w:rsidRDefault="000517D0" w:rsidP="00A47790">
            <w:pPr>
              <w:pStyle w:val="Doc-text2"/>
              <w:numPr>
                <w:ilvl w:val="0"/>
                <w:numId w:val="8"/>
              </w:numPr>
              <w:ind w:left="720"/>
            </w:pPr>
            <w:r w:rsidRPr="00387A86">
              <w:t xml:space="preserve">a message that does not contain an ID, i.e., </w:t>
            </w:r>
            <w:r>
              <w:t xml:space="preserve">addressed </w:t>
            </w:r>
            <w:r w:rsidRPr="00387A86">
              <w:t xml:space="preserve">for all devices that can receive the </w:t>
            </w:r>
            <w:proofErr w:type="spellStart"/>
            <w:r w:rsidRPr="00387A86">
              <w:t>AIoT</w:t>
            </w:r>
            <w:proofErr w:type="spellEnd"/>
            <w:r w:rsidRPr="00387A86">
              <w:t xml:space="preserve"> message.</w:t>
            </w:r>
          </w:p>
          <w:p w14:paraId="77B17437" w14:textId="77777777" w:rsidR="000517D0" w:rsidRPr="00387A86" w:rsidRDefault="000517D0" w:rsidP="00A47790">
            <w:pPr>
              <w:pStyle w:val="Doc-text2"/>
              <w:numPr>
                <w:ilvl w:val="0"/>
                <w:numId w:val="8"/>
              </w:numPr>
              <w:ind w:left="720"/>
            </w:pPr>
            <w:r w:rsidRPr="00387A86">
              <w:t>a message containing multiple IDs of A-IoT devices.</w:t>
            </w:r>
            <w:r>
              <w:t xml:space="preserve">  Need to confirm the need for this use case based on SA2 discussion.   </w:t>
            </w:r>
          </w:p>
          <w:p w14:paraId="6DC4549F" w14:textId="77777777" w:rsidR="000517D0" w:rsidRDefault="000517D0" w:rsidP="000517D0">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1FEF39B2" w14:textId="77777777" w:rsidR="000517D0" w:rsidRDefault="000517D0" w:rsidP="000517D0">
            <w:pPr>
              <w:pStyle w:val="Doc-text2"/>
              <w:ind w:left="363"/>
            </w:pPr>
            <w:r>
              <w:t>2</w:t>
            </w:r>
            <w:r>
              <w:tab/>
            </w:r>
            <w:proofErr w:type="spellStart"/>
            <w:r>
              <w:t>AIoT</w:t>
            </w:r>
            <w:proofErr w:type="spellEnd"/>
            <w: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t>taking into account</w:t>
            </w:r>
            <w:proofErr w:type="gramEnd"/>
            <w:r>
              <w:t xml:space="preserve"> RAN1 discussion.  </w:t>
            </w:r>
          </w:p>
          <w:p w14:paraId="7D6594DA" w14:textId="43FE1272" w:rsidR="000517D0" w:rsidRDefault="000517D0" w:rsidP="000517D0">
            <w:pPr>
              <w:pStyle w:val="Doc-text2"/>
              <w:ind w:left="363"/>
            </w:pPr>
            <w:r>
              <w:t>3</w:t>
            </w:r>
            <w:r>
              <w:tab/>
              <w:t xml:space="preserve">From RAN2 perspective, we assume the device can receive </w:t>
            </w:r>
            <w:proofErr w:type="gramStart"/>
            <w:r>
              <w:t>as long as</w:t>
            </w:r>
            <w:proofErr w:type="gramEnd"/>
            <w:r>
              <w:t xml:space="preserve"> there is enough energy.  We will wait for RAN1 further progress on device monitoring details. </w:t>
            </w:r>
          </w:p>
        </w:tc>
      </w:tr>
    </w:tbl>
    <w:p w14:paraId="14CF4B16" w14:textId="77777777" w:rsidR="00E9116F" w:rsidRDefault="00E9116F" w:rsidP="00B71738">
      <w:pPr>
        <w:spacing w:line="276" w:lineRule="auto"/>
      </w:pPr>
    </w:p>
    <w:p w14:paraId="683D990B" w14:textId="29393BF8" w:rsidR="004B69D9" w:rsidRDefault="00F42C09" w:rsidP="00B71738">
      <w:pPr>
        <w:spacing w:line="276" w:lineRule="auto"/>
        <w:rPr>
          <w:rFonts w:eastAsia="SimSun"/>
          <w:b/>
          <w:bCs/>
          <w:lang w:eastAsia="ja-JP"/>
        </w:rPr>
      </w:pPr>
      <w:r>
        <w:t xml:space="preserve">This document </w:t>
      </w:r>
      <w:r w:rsidR="002746EA">
        <w:t xml:space="preserve">provides </w:t>
      </w:r>
      <w:r w:rsidR="00A94BA0">
        <w:t>more details</w:t>
      </w:r>
      <w:r w:rsidR="002746EA">
        <w:t xml:space="preserve"> about </w:t>
      </w:r>
      <w:r w:rsidR="00C20F6B">
        <w:t>paging aspects</w:t>
      </w:r>
      <w:r w:rsidR="002746EA">
        <w:t xml:space="preserve"> for A</w:t>
      </w:r>
      <w:r w:rsidR="00DE6FFF">
        <w:t xml:space="preserve">mbient </w:t>
      </w:r>
      <w:r w:rsidR="002746EA">
        <w:t>I</w:t>
      </w:r>
      <w:r w:rsidR="00DE6FFF">
        <w:t>o</w:t>
      </w:r>
      <w:r w:rsidR="002746EA">
        <w:t>T</w:t>
      </w:r>
      <w:r w:rsidR="00601012">
        <w:t xml:space="preserve">, </w:t>
      </w:r>
      <w:r w:rsidR="00327A7D" w:rsidRPr="5297B405">
        <w:rPr>
          <w:rFonts w:eastAsia="SimSun"/>
          <w:lang w:eastAsia="ja-JP"/>
        </w:rPr>
        <w:t xml:space="preserve">which are </w:t>
      </w:r>
      <w:r w:rsidR="00327A7D" w:rsidRPr="5297B405">
        <w:rPr>
          <w:rFonts w:eastAsia="SimSun"/>
          <w:b/>
          <w:bCs/>
          <w:u w:val="single"/>
          <w:lang w:eastAsia="ja-JP"/>
        </w:rPr>
        <w:t>applicable to both topologies and all device types</w:t>
      </w:r>
      <w:r w:rsidR="00644B9B" w:rsidRPr="5297B405">
        <w:rPr>
          <w:rFonts w:eastAsia="SimSun"/>
          <w:lang w:eastAsia="ja-JP"/>
        </w:rPr>
        <w:t>.</w:t>
      </w:r>
      <w:r w:rsidR="000F243E" w:rsidRPr="5297B405">
        <w:rPr>
          <w:rFonts w:eastAsia="SimSun"/>
          <w:b/>
          <w:bCs/>
          <w:lang w:eastAsia="ja-JP"/>
        </w:rPr>
        <w:t xml:space="preserve">  </w:t>
      </w:r>
    </w:p>
    <w:p w14:paraId="20A265B5" w14:textId="77777777" w:rsidR="00451BCC" w:rsidRPr="0021304A" w:rsidRDefault="00451BCC" w:rsidP="00B71738">
      <w:pPr>
        <w:spacing w:line="276" w:lineRule="auto"/>
        <w:rPr>
          <w:b/>
          <w:bCs/>
        </w:rPr>
      </w:pPr>
    </w:p>
    <w:p w14:paraId="70D202BB" w14:textId="77777777" w:rsidR="00DA7916" w:rsidRDefault="00DA7916" w:rsidP="00B71738">
      <w:pPr>
        <w:pStyle w:val="Heading1"/>
        <w:spacing w:line="276" w:lineRule="auto"/>
        <w:ind w:left="450"/>
      </w:pPr>
      <w:r>
        <w:t xml:space="preserve">Discussion </w:t>
      </w:r>
    </w:p>
    <w:p w14:paraId="17A84E9F" w14:textId="77C04E10" w:rsidR="00EB4A40" w:rsidRDefault="00EB4A40" w:rsidP="00B71738">
      <w:pPr>
        <w:pStyle w:val="Heading2"/>
        <w:spacing w:line="276" w:lineRule="auto"/>
        <w:ind w:left="540" w:hanging="540"/>
      </w:pPr>
      <w:proofErr w:type="spellStart"/>
      <w:r>
        <w:t>AIoT</w:t>
      </w:r>
      <w:proofErr w:type="spellEnd"/>
      <w:r>
        <w:t xml:space="preserve"> </w:t>
      </w:r>
      <w:r w:rsidR="005F1396">
        <w:t>inventory and</w:t>
      </w:r>
      <w:r w:rsidR="00775023">
        <w:t>/or</w:t>
      </w:r>
      <w:r w:rsidR="005F1396">
        <w:t xml:space="preserve"> </w:t>
      </w:r>
      <w:r>
        <w:t xml:space="preserve">command towards the </w:t>
      </w:r>
      <w:proofErr w:type="spellStart"/>
      <w:r>
        <w:t>AIoT</w:t>
      </w:r>
      <w:proofErr w:type="spellEnd"/>
      <w:r>
        <w:t xml:space="preserve"> device</w:t>
      </w:r>
    </w:p>
    <w:p w14:paraId="7FFE914E" w14:textId="52F6FD04" w:rsidR="006B60DB" w:rsidRDefault="00EB4A40" w:rsidP="00B71738">
      <w:pPr>
        <w:spacing w:line="276" w:lineRule="auto"/>
      </w:pPr>
      <w:r>
        <w:t xml:space="preserve">In both topologies, inventory refers to determining the identity of all or a subset of </w:t>
      </w:r>
      <w:proofErr w:type="spellStart"/>
      <w:r>
        <w:t>AIoT</w:t>
      </w:r>
      <w:proofErr w:type="spellEnd"/>
      <w:r>
        <w:t xml:space="preserve"> devices </w:t>
      </w:r>
      <w:r w:rsidR="006B60DB">
        <w:t>with</w:t>
      </w:r>
      <w:r>
        <w:t xml:space="preserve">in the range of Reader(s). The </w:t>
      </w:r>
      <w:proofErr w:type="spellStart"/>
      <w:r>
        <w:t>AIoT</w:t>
      </w:r>
      <w:proofErr w:type="spellEnd"/>
      <w:r>
        <w:t xml:space="preserve"> application sends the inventory request optionally including the information such as a list of Reader IDs </w:t>
      </w:r>
      <w:r w:rsidR="003432C4">
        <w:t xml:space="preserve">or </w:t>
      </w:r>
      <w:r w:rsidR="00622504">
        <w:t>area information</w:t>
      </w:r>
      <w:r>
        <w:t xml:space="preserve"> to limit the inventory to specific </w:t>
      </w:r>
      <w:r w:rsidR="00E920D8">
        <w:t xml:space="preserve">group of </w:t>
      </w:r>
      <w:r>
        <w:t xml:space="preserve">Readers, the filter criteria to limit the inventory to certain </w:t>
      </w:r>
      <w:proofErr w:type="spellStart"/>
      <w:r>
        <w:t>AIoT</w:t>
      </w:r>
      <w:proofErr w:type="spellEnd"/>
      <w:r>
        <w:t xml:space="preserve"> devices matching the criteria. </w:t>
      </w:r>
      <w:r w:rsidR="006B60DB">
        <w:t>This is being discussed in SA2.</w:t>
      </w:r>
    </w:p>
    <w:p w14:paraId="15C2B2BC" w14:textId="385B236A" w:rsidR="00BB7821" w:rsidRDefault="00BB7821" w:rsidP="001A104D">
      <w:pPr>
        <w:pStyle w:val="Observation"/>
      </w:pPr>
      <w:bookmarkStart w:id="1" w:name="_Toc163123130"/>
      <w:bookmarkStart w:id="2" w:name="_Toc163123163"/>
      <w:bookmarkStart w:id="3" w:name="_Toc163123245"/>
      <w:bookmarkStart w:id="4" w:name="_Toc163133443"/>
      <w:bookmarkStart w:id="5" w:name="_Toc163133561"/>
      <w:bookmarkStart w:id="6" w:name="_Toc163143737"/>
      <w:bookmarkStart w:id="7" w:name="_Toc163144195"/>
      <w:bookmarkStart w:id="8" w:name="_Toc163144293"/>
      <w:bookmarkStart w:id="9" w:name="_Toc163144328"/>
      <w:bookmarkStart w:id="10" w:name="_Toc163153189"/>
      <w:bookmarkStart w:id="11" w:name="_Toc163159728"/>
      <w:bookmarkStart w:id="12" w:name="_Toc163160017"/>
      <w:bookmarkStart w:id="13" w:name="_Toc166072828"/>
      <w:bookmarkStart w:id="14" w:name="_Toc166168484"/>
      <w:bookmarkStart w:id="15" w:name="_Toc166171085"/>
      <w:bookmarkStart w:id="16" w:name="_Toc166175718"/>
      <w:bookmarkStart w:id="17" w:name="_Toc166182049"/>
      <w:bookmarkStart w:id="18" w:name="_Toc166184672"/>
      <w:bookmarkStart w:id="19" w:name="_Toc173935311"/>
      <w:bookmarkStart w:id="20" w:name="_Toc173935426"/>
      <w:bookmarkStart w:id="21" w:name="_Toc173936343"/>
      <w:bookmarkStart w:id="22" w:name="_Toc173939640"/>
      <w:bookmarkStart w:id="23" w:name="_Toc173940056"/>
      <w:bookmarkStart w:id="24" w:name="_Toc174023377"/>
      <w:r>
        <w:t xml:space="preserve">SA2 is discussing </w:t>
      </w:r>
      <w:r w:rsidR="000A47CB">
        <w:t>the</w:t>
      </w:r>
      <w:r>
        <w:t xml:space="preserve"> details on the command protocol </w:t>
      </w:r>
      <w:r w:rsidR="008B49F8">
        <w:t xml:space="preserve">as well as </w:t>
      </w:r>
      <w:r>
        <w:t xml:space="preserve">the procedures for Ambient IoT Application Function to trigger </w:t>
      </w:r>
      <w:proofErr w:type="spellStart"/>
      <w:r>
        <w:t>AIoT</w:t>
      </w:r>
      <w:proofErr w:type="spellEnd"/>
      <w:r>
        <w:t xml:space="preserve"> inventory and </w:t>
      </w:r>
      <w:proofErr w:type="spellStart"/>
      <w:r>
        <w:t>AIoT</w:t>
      </w:r>
      <w:proofErr w:type="spellEnd"/>
      <w:r>
        <w:t xml:space="preserve"> command.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849CF62" w14:textId="6F31CCC2" w:rsidR="00EB4A40" w:rsidRDefault="00EB4A40" w:rsidP="00B71738">
      <w:pPr>
        <w:spacing w:line="276" w:lineRule="auto"/>
      </w:pPr>
      <w:r>
        <w:t xml:space="preserve">Each Reader that received the inventory request should trigger the inventory procedure to discover or trigger </w:t>
      </w:r>
      <w:proofErr w:type="spellStart"/>
      <w:r>
        <w:t>AIoT</w:t>
      </w:r>
      <w:proofErr w:type="spellEnd"/>
      <w:r>
        <w:t xml:space="preserve"> devices to perform </w:t>
      </w:r>
      <w:proofErr w:type="spellStart"/>
      <w:r>
        <w:t>AIoT</w:t>
      </w:r>
      <w:proofErr w:type="spellEnd"/>
      <w:r>
        <w:t xml:space="preserve"> access procedure. In inventory procedure, Reader attempts to discover all or a subset of </w:t>
      </w:r>
      <w:proofErr w:type="spellStart"/>
      <w:r>
        <w:t>AIoT</w:t>
      </w:r>
      <w:proofErr w:type="spellEnd"/>
      <w:r>
        <w:t xml:space="preserve"> devices in the range of Readers. In that sense, before the Reader performs the inventory, the Reader has no information on how many </w:t>
      </w:r>
      <w:proofErr w:type="spellStart"/>
      <w:r>
        <w:t>AIoT</w:t>
      </w:r>
      <w:proofErr w:type="spellEnd"/>
      <w:r>
        <w:t xml:space="preserve"> devices or which specific </w:t>
      </w:r>
      <w:proofErr w:type="spellStart"/>
      <w:r>
        <w:t>AIoT</w:t>
      </w:r>
      <w:proofErr w:type="spellEnd"/>
      <w:r>
        <w:t xml:space="preserve"> devices are or maybe nearby the Reader.</w:t>
      </w:r>
    </w:p>
    <w:p w14:paraId="5A580577" w14:textId="4EA0285B" w:rsidR="00E56187" w:rsidRDefault="00CF03EE" w:rsidP="00B71738">
      <w:pPr>
        <w:spacing w:line="276" w:lineRule="auto"/>
      </w:pPr>
      <w:r>
        <w:t xml:space="preserve">For </w:t>
      </w:r>
      <w:proofErr w:type="spellStart"/>
      <w:r w:rsidRPr="00CF03EE">
        <w:t>AIoT</w:t>
      </w:r>
      <w:proofErr w:type="spellEnd"/>
      <w:r w:rsidRPr="00CF03EE">
        <w:t xml:space="preserve"> command</w:t>
      </w:r>
      <w:r>
        <w:t xml:space="preserve">, the </w:t>
      </w:r>
      <w:proofErr w:type="spellStart"/>
      <w:r>
        <w:t>AIoT</w:t>
      </w:r>
      <w:proofErr w:type="spellEnd"/>
      <w:r>
        <w:t xml:space="preserve"> application function </w:t>
      </w:r>
      <w:r w:rsidR="008B5DF7">
        <w:t xml:space="preserve">or </w:t>
      </w:r>
      <w:proofErr w:type="spellStart"/>
      <w:r w:rsidR="008B5DF7">
        <w:t>AIoT</w:t>
      </w:r>
      <w:proofErr w:type="spellEnd"/>
      <w:r w:rsidR="008B5DF7">
        <w:t xml:space="preserve"> </w:t>
      </w:r>
      <w:r w:rsidR="00E372D9">
        <w:t>C</w:t>
      </w:r>
      <w:r w:rsidR="008B5DF7">
        <w:t xml:space="preserve">ontroller </w:t>
      </w:r>
      <w:r>
        <w:t xml:space="preserve">can indicate the </w:t>
      </w:r>
      <w:r w:rsidRPr="0046579C">
        <w:rPr>
          <w:i/>
          <w:iCs/>
        </w:rPr>
        <w:t>last known reader</w:t>
      </w:r>
      <w:r>
        <w:t xml:space="preserve"> to initiate </w:t>
      </w:r>
      <w:proofErr w:type="spellStart"/>
      <w:r>
        <w:t>AIoT</w:t>
      </w:r>
      <w:proofErr w:type="spellEnd"/>
      <w:r>
        <w:t xml:space="preserve"> command towards the </w:t>
      </w:r>
      <w:proofErr w:type="spellStart"/>
      <w:r>
        <w:t>AIoT</w:t>
      </w:r>
      <w:proofErr w:type="spellEnd"/>
      <w:r>
        <w:t xml:space="preserve"> device(s).</w:t>
      </w:r>
      <w:r w:rsidR="00AA3FF2">
        <w:t xml:space="preserve"> However, the last known reader may not be able to reach the </w:t>
      </w:r>
      <w:proofErr w:type="spellStart"/>
      <w:r w:rsidR="00AA3FF2">
        <w:t>AIoT</w:t>
      </w:r>
      <w:proofErr w:type="spellEnd"/>
      <w:r w:rsidR="00AA3FF2">
        <w:t xml:space="preserve"> device(s). In such case, the </w:t>
      </w:r>
      <w:proofErr w:type="spellStart"/>
      <w:r w:rsidR="00AA3FF2">
        <w:t>AIoT</w:t>
      </w:r>
      <w:proofErr w:type="spellEnd"/>
      <w:r w:rsidR="00AA3FF2">
        <w:t xml:space="preserve"> AF</w:t>
      </w:r>
      <w:r w:rsidR="002604D3">
        <w:t xml:space="preserve"> or </w:t>
      </w:r>
      <w:proofErr w:type="spellStart"/>
      <w:r w:rsidR="002604D3">
        <w:t>AIoT</w:t>
      </w:r>
      <w:proofErr w:type="spellEnd"/>
      <w:r w:rsidR="002604D3">
        <w:t xml:space="preserve"> </w:t>
      </w:r>
      <w:r w:rsidR="00E372D9">
        <w:t>C</w:t>
      </w:r>
      <w:r w:rsidR="002604D3">
        <w:t>ontroller</w:t>
      </w:r>
      <w:r w:rsidR="00AA3FF2">
        <w:t xml:space="preserve"> may perform escalation techniques which are outside of RAN2 discussion scope.</w:t>
      </w:r>
      <w:r w:rsidR="00E6590A" w:rsidRPr="00E6590A">
        <w:t xml:space="preserve"> </w:t>
      </w:r>
      <w:r w:rsidR="00E6590A">
        <w:t xml:space="preserve">However, it should be noted that this should not mean a </w:t>
      </w:r>
      <w:proofErr w:type="spellStart"/>
      <w:r w:rsidR="00E6590A">
        <w:t>AIoT</w:t>
      </w:r>
      <w:proofErr w:type="spellEnd"/>
      <w:r w:rsidR="00E6590A">
        <w:t xml:space="preserve"> reader creates a </w:t>
      </w:r>
      <w:r w:rsidR="00E6590A">
        <w:rPr>
          <w:i/>
          <w:iCs/>
        </w:rPr>
        <w:t>cell.</w:t>
      </w:r>
    </w:p>
    <w:p w14:paraId="6CBDAA0A" w14:textId="36355DEE" w:rsidR="00F42722" w:rsidRDefault="00C55D28" w:rsidP="00B71738">
      <w:pPr>
        <w:pStyle w:val="PropObs"/>
        <w:spacing w:line="276" w:lineRule="auto"/>
        <w:ind w:hanging="720"/>
      </w:pPr>
      <w:bookmarkStart w:id="25" w:name="_Toc163123017"/>
      <w:bookmarkStart w:id="26" w:name="_Toc163123161"/>
      <w:bookmarkStart w:id="27" w:name="_Toc163123243"/>
      <w:bookmarkStart w:id="28" w:name="_Toc163133448"/>
      <w:bookmarkStart w:id="29" w:name="_Toc163133559"/>
      <w:bookmarkStart w:id="30" w:name="_Toc163143742"/>
      <w:bookmarkStart w:id="31" w:name="_Toc163144289"/>
      <w:bookmarkStart w:id="32" w:name="_Toc163144333"/>
      <w:bookmarkStart w:id="33" w:name="_Toc163144346"/>
      <w:bookmarkStart w:id="34" w:name="_Toc163153194"/>
      <w:bookmarkStart w:id="35" w:name="_Toc163159724"/>
      <w:bookmarkStart w:id="36" w:name="_Toc163160022"/>
      <w:bookmarkStart w:id="37" w:name="_Toc166072833"/>
      <w:bookmarkStart w:id="38" w:name="_Toc166168440"/>
      <w:bookmarkStart w:id="39" w:name="_Toc166168487"/>
      <w:bookmarkStart w:id="40" w:name="_Toc166171088"/>
      <w:bookmarkStart w:id="41" w:name="_Toc166175721"/>
      <w:bookmarkStart w:id="42" w:name="_Toc166175809"/>
      <w:bookmarkStart w:id="43" w:name="_Toc166182052"/>
      <w:bookmarkStart w:id="44" w:name="_Toc166184675"/>
      <w:bookmarkStart w:id="45" w:name="_Toc173935312"/>
      <w:bookmarkStart w:id="46" w:name="_Toc173935427"/>
      <w:bookmarkStart w:id="47" w:name="_Toc173936337"/>
      <w:bookmarkStart w:id="48" w:name="_Toc173936565"/>
      <w:bookmarkStart w:id="49" w:name="_Toc173939644"/>
      <w:bookmarkStart w:id="50" w:name="_Toc173940049"/>
      <w:bookmarkStart w:id="51" w:name="_Toc174023381"/>
      <w:r>
        <w:t xml:space="preserve">RAN2 assumes the </w:t>
      </w:r>
      <w:proofErr w:type="spellStart"/>
      <w:r>
        <w:t>AIoT</w:t>
      </w:r>
      <w:proofErr w:type="spellEnd"/>
      <w:r>
        <w:t xml:space="preserve"> </w:t>
      </w:r>
      <w:r w:rsidR="00C8692F">
        <w:t>A</w:t>
      </w:r>
      <w:r>
        <w:t xml:space="preserve">pplication </w:t>
      </w:r>
      <w:r w:rsidR="00C8692F">
        <w:t>F</w:t>
      </w:r>
      <w:r>
        <w:t>unction</w:t>
      </w:r>
      <w:r w:rsidR="00370C7E">
        <w:t xml:space="preserve"> or </w:t>
      </w:r>
      <w:proofErr w:type="spellStart"/>
      <w:r w:rsidR="00370C7E">
        <w:t>AIoT</w:t>
      </w:r>
      <w:proofErr w:type="spellEnd"/>
      <w:r w:rsidR="00370C7E">
        <w:t xml:space="preserve"> Controller</w:t>
      </w:r>
      <w:r>
        <w:t xml:space="preserve"> indicates the </w:t>
      </w:r>
      <w:r w:rsidRPr="00C55D28">
        <w:t>last known reader</w:t>
      </w:r>
      <w:r>
        <w:t xml:space="preserve"> to initiate </w:t>
      </w:r>
      <w:proofErr w:type="spellStart"/>
      <w:r>
        <w:t>AIoT</w:t>
      </w:r>
      <w:proofErr w:type="spellEnd"/>
      <w:r>
        <w:t xml:space="preserve"> </w:t>
      </w:r>
      <w:r w:rsidR="007541EF">
        <w:t xml:space="preserve">inventory or </w:t>
      </w:r>
      <w:r>
        <w:t xml:space="preserve">command towards the </w:t>
      </w:r>
      <w:proofErr w:type="spellStart"/>
      <w:r>
        <w:t>AIoT</w:t>
      </w:r>
      <w:proofErr w:type="spellEnd"/>
      <w:r>
        <w:t xml:space="preserve"> device(s).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D1F5F97" w14:textId="77777777" w:rsidR="007541EF" w:rsidRDefault="007541EF" w:rsidP="00B71738">
      <w:pPr>
        <w:spacing w:line="276" w:lineRule="auto"/>
      </w:pPr>
    </w:p>
    <w:p w14:paraId="62975696" w14:textId="5077940D" w:rsidR="00094FEB" w:rsidRDefault="00094FEB" w:rsidP="00094FEB">
      <w:pPr>
        <w:pStyle w:val="Heading2"/>
        <w:spacing w:line="276" w:lineRule="auto"/>
        <w:ind w:left="540" w:hanging="540"/>
      </w:pPr>
      <w:r>
        <w:lastRenderedPageBreak/>
        <w:t xml:space="preserve">Contents of initial trigger message (aka </w:t>
      </w:r>
      <w:proofErr w:type="spellStart"/>
      <w:r>
        <w:t>AIoT</w:t>
      </w:r>
      <w:proofErr w:type="spellEnd"/>
      <w:r>
        <w:t xml:space="preserve"> paging)</w:t>
      </w:r>
    </w:p>
    <w:p w14:paraId="63C20C7D" w14:textId="77777777" w:rsidR="00B425ED" w:rsidRPr="00B425ED" w:rsidRDefault="00B425ED" w:rsidP="00B425ED">
      <w:pPr>
        <w:jc w:val="both"/>
        <w:rPr>
          <w:rFonts w:eastAsia="SimSun"/>
          <w:sz w:val="22"/>
          <w:lang w:val="en-US" w:eastAsia="zh-CN"/>
        </w:rPr>
      </w:pPr>
      <w:r w:rsidRPr="00B425ED">
        <w:rPr>
          <w:rFonts w:eastAsia="SimSun"/>
          <w:sz w:val="22"/>
          <w:lang w:val="en-US" w:eastAsia="zh-CN"/>
        </w:rPr>
        <w:t xml:space="preserve">In the inventory or command procedure, the trigger message may optionally include the filter criteria sent by the upper layer to identify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devices that are supposed to respond to the inventory request or command message. The Reader forwards the filter criteria in the inventory signaling to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devices. </w:t>
      </w:r>
      <w:proofErr w:type="spellStart"/>
      <w:r w:rsidRPr="00B425ED">
        <w:rPr>
          <w:rFonts w:eastAsia="SimSun"/>
          <w:sz w:val="22"/>
          <w:lang w:val="en-US" w:eastAsia="zh-CN"/>
        </w:rPr>
        <w:t>AIoT</w:t>
      </w:r>
      <w:proofErr w:type="spellEnd"/>
      <w:r w:rsidRPr="00B425ED">
        <w:rPr>
          <w:rFonts w:eastAsia="SimSun"/>
          <w:sz w:val="22"/>
          <w:lang w:val="en-US" w:eastAsia="zh-CN"/>
        </w:rPr>
        <w:t xml:space="preserve"> device is required to check the conditions whether the criteria are satisfied or not before initiating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access. </w:t>
      </w:r>
    </w:p>
    <w:p w14:paraId="2665F213" w14:textId="77777777" w:rsidR="00B425ED" w:rsidRPr="00B425ED" w:rsidRDefault="00B425ED" w:rsidP="00B425ED">
      <w:pPr>
        <w:jc w:val="both"/>
        <w:rPr>
          <w:rFonts w:eastAsia="SimSun"/>
          <w:sz w:val="22"/>
          <w:lang w:val="en-US" w:eastAsia="zh-CN"/>
        </w:rPr>
      </w:pPr>
      <w:r w:rsidRPr="00B425ED">
        <w:rPr>
          <w:rFonts w:eastAsia="SimSun"/>
          <w:sz w:val="22"/>
          <w:lang w:val="en-US" w:eastAsia="zh-CN"/>
        </w:rPr>
        <w:t xml:space="preserve">For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access,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device should check the filter criteria </w:t>
      </w:r>
      <w:r w:rsidRPr="00B425ED">
        <w:rPr>
          <w:rFonts w:eastAsia="SimSun" w:hint="eastAsia"/>
          <w:sz w:val="22"/>
          <w:lang w:val="en-US" w:eastAsia="zh-CN"/>
        </w:rPr>
        <w:t xml:space="preserve">provided by Reader </w:t>
      </w:r>
      <w:r w:rsidRPr="00B425ED">
        <w:rPr>
          <w:rFonts w:eastAsia="SimSun"/>
          <w:sz w:val="22"/>
          <w:lang w:val="en-US" w:eastAsia="zh-CN"/>
        </w:rPr>
        <w:t xml:space="preserve">before performing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access. Only if the criteria are satisfied,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devices are allowed to perform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access to the Reader. What information are included in the filter criteria can be up to SA2 for further study.</w:t>
      </w:r>
    </w:p>
    <w:p w14:paraId="30049480" w14:textId="0BDFC576" w:rsidR="00B425ED" w:rsidRDefault="00B425ED" w:rsidP="001534A9">
      <w:pPr>
        <w:pStyle w:val="PropObs"/>
        <w:spacing w:line="276" w:lineRule="auto"/>
        <w:ind w:hanging="720"/>
      </w:pPr>
      <w:bookmarkStart w:id="52" w:name="_Toc173935314"/>
      <w:bookmarkStart w:id="53" w:name="_Toc173935429"/>
      <w:bookmarkStart w:id="54" w:name="_Toc173936339"/>
      <w:bookmarkStart w:id="55" w:name="_Toc173936567"/>
      <w:bookmarkStart w:id="56" w:name="_Toc173939645"/>
      <w:bookmarkStart w:id="57" w:name="_Toc173940050"/>
      <w:bookmarkStart w:id="58" w:name="_Toc174023382"/>
      <w:r w:rsidRPr="001534A9">
        <w:t xml:space="preserve">Reader may include filter criteria (to identify the </w:t>
      </w:r>
      <w:proofErr w:type="spellStart"/>
      <w:r w:rsidRPr="001534A9">
        <w:t>AIoT</w:t>
      </w:r>
      <w:proofErr w:type="spellEnd"/>
      <w:r w:rsidRPr="001534A9">
        <w:t xml:space="preserve"> devices that are supposed to respond) in the Initial Trigger message </w:t>
      </w:r>
      <w:r w:rsidR="00931720" w:rsidRPr="001534A9">
        <w:t xml:space="preserve">(aka </w:t>
      </w:r>
      <w:proofErr w:type="spellStart"/>
      <w:r w:rsidR="00931720" w:rsidRPr="001534A9">
        <w:t>AIoT</w:t>
      </w:r>
      <w:proofErr w:type="spellEnd"/>
      <w:r w:rsidR="00931720" w:rsidRPr="001534A9">
        <w:t xml:space="preserve"> paging) </w:t>
      </w:r>
      <w:r w:rsidRPr="001534A9">
        <w:t xml:space="preserve">sent towards the </w:t>
      </w:r>
      <w:proofErr w:type="spellStart"/>
      <w:r w:rsidRPr="001534A9">
        <w:t>AIoT</w:t>
      </w:r>
      <w:proofErr w:type="spellEnd"/>
      <w:r w:rsidRPr="001534A9">
        <w:t xml:space="preserve"> device(s). It is up to SA2 to define the details of the filter criteria.</w:t>
      </w:r>
      <w:bookmarkEnd w:id="52"/>
      <w:bookmarkEnd w:id="53"/>
      <w:bookmarkEnd w:id="54"/>
      <w:bookmarkEnd w:id="55"/>
      <w:bookmarkEnd w:id="56"/>
      <w:bookmarkEnd w:id="57"/>
      <w:bookmarkEnd w:id="58"/>
    </w:p>
    <w:p w14:paraId="78A3615C" w14:textId="77777777" w:rsidR="00501C05" w:rsidRDefault="00501C05" w:rsidP="00501C05">
      <w:pPr>
        <w:pStyle w:val="PropObs"/>
        <w:numPr>
          <w:ilvl w:val="0"/>
          <w:numId w:val="0"/>
        </w:numPr>
        <w:spacing w:line="276" w:lineRule="auto"/>
      </w:pPr>
    </w:p>
    <w:p w14:paraId="71C24A71" w14:textId="0EC52816" w:rsidR="00501C05" w:rsidRPr="00535F76" w:rsidRDefault="00501C05" w:rsidP="00535F76">
      <w:pPr>
        <w:jc w:val="both"/>
        <w:rPr>
          <w:rFonts w:eastAsia="SimSun"/>
          <w:sz w:val="22"/>
          <w:lang w:val="en-US" w:eastAsia="zh-CN"/>
        </w:rPr>
      </w:pPr>
      <w:r w:rsidRPr="00A178E4">
        <w:rPr>
          <w:rFonts w:eastAsia="SimSun"/>
          <w:sz w:val="22"/>
          <w:lang w:val="en-US" w:eastAsia="zh-CN"/>
        </w:rPr>
        <w:t xml:space="preserve">RAN2 previously agreed that the </w:t>
      </w:r>
      <w:proofErr w:type="spellStart"/>
      <w:r w:rsidRPr="00A178E4">
        <w:rPr>
          <w:rFonts w:eastAsia="SimSun"/>
          <w:sz w:val="22"/>
          <w:lang w:val="en-US" w:eastAsia="zh-CN"/>
        </w:rPr>
        <w:t>AIoT</w:t>
      </w:r>
      <w:proofErr w:type="spellEnd"/>
      <w:r w:rsidRPr="00A178E4">
        <w:rPr>
          <w:rFonts w:eastAsia="SimSun"/>
          <w:sz w:val="22"/>
          <w:lang w:val="en-US" w:eastAsia="zh-CN"/>
        </w:rPr>
        <w:t xml:space="preserve"> paging message may or may not contain any device ID, and in the latter case, it </w:t>
      </w:r>
      <w:proofErr w:type="gramStart"/>
      <w:r w:rsidRPr="00A178E4">
        <w:rPr>
          <w:rFonts w:eastAsia="SimSun"/>
          <w:sz w:val="22"/>
          <w:lang w:val="en-US" w:eastAsia="zh-CN"/>
        </w:rPr>
        <w:t>is considered to be</w:t>
      </w:r>
      <w:proofErr w:type="gramEnd"/>
      <w:r w:rsidRPr="00A178E4">
        <w:rPr>
          <w:rFonts w:eastAsia="SimSun"/>
          <w:sz w:val="22"/>
          <w:lang w:val="en-US" w:eastAsia="zh-CN"/>
        </w:rPr>
        <w:t xml:space="preserve"> addressed for all </w:t>
      </w:r>
      <w:proofErr w:type="spellStart"/>
      <w:r w:rsidRPr="00A178E4">
        <w:rPr>
          <w:rFonts w:eastAsia="SimSun"/>
          <w:sz w:val="22"/>
          <w:lang w:val="en-US" w:eastAsia="zh-CN"/>
        </w:rPr>
        <w:t>AIoT</w:t>
      </w:r>
      <w:proofErr w:type="spellEnd"/>
      <w:r w:rsidRPr="00A178E4">
        <w:rPr>
          <w:rFonts w:eastAsia="SimSun"/>
          <w:sz w:val="22"/>
          <w:lang w:val="en-US" w:eastAsia="zh-CN"/>
        </w:rPr>
        <w:t xml:space="preserve"> devices within the coverage of the reader that can receive the </w:t>
      </w:r>
      <w:proofErr w:type="spellStart"/>
      <w:r w:rsidRPr="00A178E4">
        <w:rPr>
          <w:rFonts w:eastAsia="SimSun"/>
          <w:sz w:val="22"/>
          <w:lang w:val="en-US" w:eastAsia="zh-CN"/>
        </w:rPr>
        <w:t>AIoT</w:t>
      </w:r>
      <w:proofErr w:type="spellEnd"/>
      <w:r w:rsidRPr="00A178E4">
        <w:rPr>
          <w:rFonts w:eastAsia="SimSun"/>
          <w:sz w:val="22"/>
          <w:lang w:val="en-US" w:eastAsia="zh-CN"/>
        </w:rPr>
        <w:t xml:space="preserve"> message. </w:t>
      </w:r>
      <w:r w:rsidR="00C9105E">
        <w:rPr>
          <w:rFonts w:eastAsia="SimSun"/>
          <w:sz w:val="22"/>
          <w:lang w:val="en-US" w:eastAsia="zh-CN"/>
        </w:rPr>
        <w:t xml:space="preserve">If filter criteria </w:t>
      </w:r>
      <w:proofErr w:type="gramStart"/>
      <w:r w:rsidR="00C9105E">
        <w:rPr>
          <w:rFonts w:eastAsia="SimSun"/>
          <w:sz w:val="22"/>
          <w:lang w:val="en-US" w:eastAsia="zh-CN"/>
        </w:rPr>
        <w:t>is</w:t>
      </w:r>
      <w:proofErr w:type="gramEnd"/>
      <w:r w:rsidR="00C9105E">
        <w:rPr>
          <w:rFonts w:eastAsia="SimSun"/>
          <w:sz w:val="22"/>
          <w:lang w:val="en-US" w:eastAsia="zh-CN"/>
        </w:rPr>
        <w:t xml:space="preserve"> introduced, </w:t>
      </w:r>
      <w:r w:rsidR="00A178E4" w:rsidRPr="00A178E4">
        <w:rPr>
          <w:rFonts w:eastAsia="SimSun"/>
          <w:sz w:val="22"/>
          <w:lang w:val="en-US" w:eastAsia="zh-CN"/>
        </w:rPr>
        <w:t xml:space="preserve">RAN2 should </w:t>
      </w:r>
      <w:r w:rsidR="00C9105E">
        <w:rPr>
          <w:rFonts w:eastAsia="SimSun"/>
          <w:sz w:val="22"/>
          <w:lang w:val="en-US" w:eastAsia="zh-CN"/>
        </w:rPr>
        <w:t>amend</w:t>
      </w:r>
      <w:r w:rsidR="00A178E4" w:rsidRPr="00A178E4">
        <w:rPr>
          <w:rFonts w:eastAsia="SimSun"/>
          <w:sz w:val="22"/>
          <w:lang w:val="en-US" w:eastAsia="zh-CN"/>
        </w:rPr>
        <w:t xml:space="preserve"> the previous agreement also considering the </w:t>
      </w:r>
      <w:r w:rsidR="00C9105E">
        <w:rPr>
          <w:rFonts w:eastAsia="SimSun"/>
          <w:sz w:val="22"/>
          <w:lang w:val="en-US" w:eastAsia="zh-CN"/>
        </w:rPr>
        <w:t xml:space="preserve">(absence of) </w:t>
      </w:r>
      <w:r w:rsidR="00A178E4" w:rsidRPr="00A178E4">
        <w:rPr>
          <w:rFonts w:eastAsia="SimSun"/>
          <w:sz w:val="22"/>
          <w:lang w:val="en-US" w:eastAsia="zh-CN"/>
        </w:rPr>
        <w:t>filter criteria.</w:t>
      </w:r>
    </w:p>
    <w:p w14:paraId="4C3977DE" w14:textId="1389E184" w:rsidR="00AA1039" w:rsidRDefault="004519B3" w:rsidP="00501C05">
      <w:pPr>
        <w:pStyle w:val="PropObs"/>
        <w:spacing w:line="276" w:lineRule="auto"/>
        <w:ind w:hanging="720"/>
      </w:pPr>
      <w:bookmarkStart w:id="59" w:name="_Toc173936340"/>
      <w:bookmarkStart w:id="60" w:name="_Toc173936568"/>
      <w:bookmarkStart w:id="61" w:name="_Toc173939646"/>
      <w:bookmarkStart w:id="62" w:name="_Toc173940051"/>
      <w:bookmarkStart w:id="63" w:name="_Toc174023383"/>
      <w:r>
        <w:t>If neither a</w:t>
      </w:r>
      <w:r w:rsidR="00501C05">
        <w:t>ny</w:t>
      </w:r>
      <w:r>
        <w:t xml:space="preserve"> filter criteria nor any device ID is included in the initial trigger message, the </w:t>
      </w:r>
      <w:r w:rsidR="00501C05">
        <w:t xml:space="preserve">message is considered as </w:t>
      </w:r>
      <w:r w:rsidRPr="004519B3">
        <w:t xml:space="preserve">addressed for all devices that can receive the </w:t>
      </w:r>
      <w:proofErr w:type="spellStart"/>
      <w:r w:rsidRPr="004519B3">
        <w:t>AIoT</w:t>
      </w:r>
      <w:proofErr w:type="spellEnd"/>
      <w:r w:rsidRPr="004519B3">
        <w:t xml:space="preserve"> message.</w:t>
      </w:r>
      <w:bookmarkEnd w:id="59"/>
      <w:bookmarkEnd w:id="60"/>
      <w:bookmarkEnd w:id="61"/>
      <w:bookmarkEnd w:id="62"/>
      <w:bookmarkEnd w:id="63"/>
    </w:p>
    <w:p w14:paraId="4CD7BF9C" w14:textId="77777777" w:rsidR="00501C05" w:rsidRDefault="00501C05" w:rsidP="00316E38">
      <w:pPr>
        <w:jc w:val="both"/>
        <w:rPr>
          <w:rFonts w:eastAsia="SimSun"/>
          <w:sz w:val="22"/>
          <w:lang w:val="en-US" w:eastAsia="zh-CN"/>
        </w:rPr>
      </w:pPr>
    </w:p>
    <w:p w14:paraId="4436AC7D" w14:textId="2B9D4E76" w:rsidR="00316E38" w:rsidRPr="00316E38" w:rsidRDefault="00316E38" w:rsidP="00316E38">
      <w:pPr>
        <w:jc w:val="both"/>
        <w:rPr>
          <w:rFonts w:eastAsia="SimSun"/>
          <w:color w:val="262626"/>
          <w:sz w:val="22"/>
          <w:lang w:val="en-US" w:eastAsia="zh-CN"/>
        </w:rPr>
      </w:pPr>
      <w:r w:rsidRPr="00316E38">
        <w:rPr>
          <w:rFonts w:eastAsia="SimSun" w:hint="eastAsia"/>
          <w:sz w:val="22"/>
          <w:lang w:val="en-US" w:eastAsia="zh-CN"/>
        </w:rPr>
        <w:t xml:space="preserve">In the </w:t>
      </w:r>
      <w:r w:rsidRPr="00316E38">
        <w:rPr>
          <w:rFonts w:eastAsia="SimSun"/>
          <w:sz w:val="22"/>
          <w:lang w:val="en-US" w:eastAsia="zh-CN"/>
        </w:rPr>
        <w:t>past</w:t>
      </w:r>
      <w:r w:rsidRPr="00316E38">
        <w:rPr>
          <w:rFonts w:eastAsia="SimSun" w:hint="eastAsia"/>
          <w:sz w:val="22"/>
          <w:lang w:val="en-US" w:eastAsia="zh-CN"/>
        </w:rPr>
        <w:t xml:space="preserve"> RAN2 meeting</w:t>
      </w:r>
      <w:r w:rsidRPr="00316E38">
        <w:rPr>
          <w:rFonts w:eastAsia="SimSun"/>
          <w:sz w:val="22"/>
          <w:lang w:val="en-US" w:eastAsia="zh-CN"/>
        </w:rPr>
        <w:t>s</w:t>
      </w:r>
      <w:r w:rsidRPr="00316E38">
        <w:rPr>
          <w:rFonts w:eastAsia="SimSun" w:hint="eastAsia"/>
          <w:sz w:val="22"/>
          <w:lang w:val="en-US" w:eastAsia="zh-CN"/>
        </w:rPr>
        <w:t xml:space="preserve">, the </w:t>
      </w:r>
      <w:proofErr w:type="spellStart"/>
      <w:r w:rsidRPr="00316E38">
        <w:rPr>
          <w:rFonts w:eastAsia="SimSun" w:hint="eastAsia"/>
          <w:sz w:val="22"/>
          <w:lang w:val="en-US" w:eastAsia="zh-CN"/>
        </w:rPr>
        <w:t>AIoT</w:t>
      </w:r>
      <w:proofErr w:type="spellEnd"/>
      <w:r w:rsidRPr="00316E38">
        <w:rPr>
          <w:rFonts w:eastAsia="SimSun" w:hint="eastAsia"/>
          <w:sz w:val="22"/>
          <w:lang w:val="en-US" w:eastAsia="zh-CN"/>
        </w:rPr>
        <w:t xml:space="preserve"> </w:t>
      </w:r>
      <w:r w:rsidRPr="00316E38">
        <w:rPr>
          <w:rFonts w:eastAsia="SimSun"/>
          <w:sz w:val="22"/>
          <w:lang w:val="en-US" w:eastAsia="zh-CN"/>
        </w:rPr>
        <w:t>‘</w:t>
      </w:r>
      <w:r w:rsidRPr="00316E38">
        <w:rPr>
          <w:rFonts w:eastAsia="SimSun" w:hint="eastAsia"/>
          <w:sz w:val="22"/>
          <w:lang w:val="en-US" w:eastAsia="zh-CN"/>
        </w:rPr>
        <w:t>4-step</w:t>
      </w:r>
      <w:r w:rsidRPr="00316E38">
        <w:rPr>
          <w:rFonts w:eastAsia="SimSun"/>
          <w:sz w:val="22"/>
          <w:lang w:val="en-US" w:eastAsia="zh-CN"/>
        </w:rPr>
        <w:t>’</w:t>
      </w:r>
      <w:r w:rsidRPr="00316E38">
        <w:rPr>
          <w:rFonts w:eastAsia="SimSun" w:hint="eastAsia"/>
          <w:sz w:val="22"/>
          <w:lang w:val="en-US" w:eastAsia="zh-CN"/>
        </w:rPr>
        <w:t xml:space="preserve"> or 2-step random access was </w:t>
      </w:r>
      <w:r w:rsidRPr="00316E38">
        <w:rPr>
          <w:rFonts w:eastAsia="SimSun"/>
          <w:sz w:val="22"/>
          <w:lang w:val="en-US" w:eastAsia="zh-CN"/>
        </w:rPr>
        <w:t>preliminary discussed. S</w:t>
      </w:r>
      <w:r w:rsidRPr="00316E38">
        <w:rPr>
          <w:rFonts w:eastAsia="SimSun"/>
          <w:color w:val="262626"/>
          <w:sz w:val="22"/>
          <w:lang w:val="en-US" w:eastAsia="zh-CN"/>
        </w:rPr>
        <w:t xml:space="preserve">ince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is triggered by Reader, </w:t>
      </w:r>
      <w:r w:rsidR="00DE3DEA">
        <w:rPr>
          <w:rFonts w:eastAsia="SimSun"/>
          <w:color w:val="262626"/>
          <w:sz w:val="22"/>
          <w:lang w:val="en-US" w:eastAsia="zh-CN"/>
        </w:rPr>
        <w:t>the</w:t>
      </w:r>
      <w:r w:rsidRPr="00316E38">
        <w:rPr>
          <w:rFonts w:eastAsia="SimSun"/>
          <w:color w:val="262626"/>
          <w:sz w:val="22"/>
          <w:lang w:val="en-US" w:eastAsia="zh-CN"/>
        </w:rPr>
        <w:t xml:space="preserve"> Reader is responsible for providing the access resource considering the different service types, i.e., inventory request or command message. Reader may have preference on which type of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to be triggered to respond the service request.</w:t>
      </w:r>
    </w:p>
    <w:p w14:paraId="00840185" w14:textId="77777777" w:rsidR="00316E38" w:rsidRPr="00316E38" w:rsidRDefault="00316E38" w:rsidP="00316E38">
      <w:pPr>
        <w:jc w:val="both"/>
        <w:rPr>
          <w:rFonts w:eastAsia="SimSun"/>
          <w:color w:val="262626"/>
          <w:sz w:val="22"/>
          <w:lang w:val="en-US" w:eastAsia="zh-CN"/>
        </w:rPr>
      </w:pPr>
      <w:r w:rsidRPr="00316E38">
        <w:rPr>
          <w:rFonts w:eastAsia="SimSun"/>
          <w:color w:val="262626"/>
          <w:sz w:val="22"/>
          <w:lang w:val="en-US" w:eastAsia="zh-CN"/>
        </w:rPr>
        <w:t xml:space="preserve">For example, if Reader would like to only issue the ‘Write’ command to a small number of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w:t>
      </w:r>
      <w:r w:rsidRPr="00316E38">
        <w:rPr>
          <w:rFonts w:eastAsia="SimSun" w:hint="eastAsia"/>
          <w:color w:val="262626"/>
          <w:sz w:val="22"/>
          <w:lang w:val="en-US" w:eastAsia="zh-CN"/>
        </w:rPr>
        <w:t>s</w:t>
      </w:r>
      <w:r w:rsidRPr="00316E38">
        <w:rPr>
          <w:rFonts w:eastAsia="SimSun"/>
          <w:color w:val="262626"/>
          <w:sz w:val="22"/>
          <w:lang w:val="en-US" w:eastAsia="zh-CN"/>
        </w:rPr>
        <w:t xml:space="preserve">, a 2-step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can be selected for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devices to feed back the simple confirmation after the command execution. In another example, Reader may indicate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devices to perform so called ‘4-step’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for the case that </w:t>
      </w:r>
      <w:proofErr w:type="gramStart"/>
      <w:r w:rsidRPr="00316E38">
        <w:rPr>
          <w:rFonts w:eastAsia="SimSun"/>
          <w:color w:val="262626"/>
          <w:sz w:val="22"/>
          <w:lang w:val="en-US" w:eastAsia="zh-CN"/>
        </w:rPr>
        <w:t>a large number of</w:t>
      </w:r>
      <w:proofErr w:type="gramEnd"/>
      <w:r w:rsidRPr="00316E38">
        <w:rPr>
          <w:rFonts w:eastAsia="SimSun"/>
          <w:color w:val="262626"/>
          <w:sz w:val="22"/>
          <w:lang w:val="en-US" w:eastAsia="zh-CN"/>
        </w:rPr>
        <w:t xml:space="preserve">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devices perform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by using the contention-based resource. Therefore, Reader should be able to indicate the type of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to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devices in the trigger message.</w:t>
      </w:r>
    </w:p>
    <w:p w14:paraId="633AF114" w14:textId="3C1AACDE" w:rsidR="00316E38" w:rsidRPr="00316E38" w:rsidRDefault="00316E38" w:rsidP="00B76B03">
      <w:pPr>
        <w:pStyle w:val="PropObs"/>
        <w:spacing w:line="276" w:lineRule="auto"/>
        <w:ind w:hanging="720"/>
      </w:pPr>
      <w:bookmarkStart w:id="64" w:name="_Toc173935315"/>
      <w:bookmarkStart w:id="65" w:name="_Toc173935430"/>
      <w:bookmarkStart w:id="66" w:name="_Toc173936341"/>
      <w:bookmarkStart w:id="67" w:name="_Toc173936569"/>
      <w:bookmarkStart w:id="68" w:name="_Toc173939647"/>
      <w:bookmarkStart w:id="69" w:name="_Toc173940052"/>
      <w:bookmarkStart w:id="70" w:name="_Toc174023384"/>
      <w:r w:rsidRPr="00316E38">
        <w:t xml:space="preserve">Reader may indicate the type of </w:t>
      </w:r>
      <w:proofErr w:type="spellStart"/>
      <w:r w:rsidRPr="00316E38">
        <w:t>AIoT</w:t>
      </w:r>
      <w:proofErr w:type="spellEnd"/>
      <w:r w:rsidRPr="00316E38">
        <w:t xml:space="preserve"> access (e.g., 2-step or 4-step) to </w:t>
      </w:r>
      <w:bookmarkStart w:id="71" w:name="_Hlk173857378"/>
      <w:proofErr w:type="spellStart"/>
      <w:r w:rsidRPr="00316E38">
        <w:t>AIoT</w:t>
      </w:r>
      <w:proofErr w:type="spellEnd"/>
      <w:r w:rsidRPr="00316E38">
        <w:t xml:space="preserve"> devices in the </w:t>
      </w:r>
      <w:r w:rsidR="00A167E4" w:rsidRPr="00B76B03">
        <w:t xml:space="preserve">initial </w:t>
      </w:r>
      <w:r w:rsidRPr="00316E38">
        <w:t>trigger message</w:t>
      </w:r>
      <w:bookmarkEnd w:id="71"/>
      <w:r w:rsidR="00DF55E5" w:rsidRPr="00B76B03">
        <w:t xml:space="preserve"> (aka </w:t>
      </w:r>
      <w:proofErr w:type="spellStart"/>
      <w:r w:rsidR="00DF55E5" w:rsidRPr="00B76B03">
        <w:t>AIoT</w:t>
      </w:r>
      <w:proofErr w:type="spellEnd"/>
      <w:r w:rsidR="00DF55E5" w:rsidRPr="00B76B03">
        <w:t xml:space="preserve"> paging)</w:t>
      </w:r>
      <w:r w:rsidRPr="00316E38">
        <w:t>.</w:t>
      </w:r>
      <w:bookmarkEnd w:id="64"/>
      <w:bookmarkEnd w:id="65"/>
      <w:bookmarkEnd w:id="66"/>
      <w:bookmarkEnd w:id="67"/>
      <w:bookmarkEnd w:id="68"/>
      <w:bookmarkEnd w:id="69"/>
      <w:bookmarkEnd w:id="70"/>
    </w:p>
    <w:p w14:paraId="09A05AD1" w14:textId="77777777" w:rsidR="00B76B03" w:rsidRDefault="00B76B03" w:rsidP="00316E38">
      <w:pPr>
        <w:jc w:val="both"/>
        <w:rPr>
          <w:rFonts w:eastAsia="SimSun"/>
          <w:color w:val="262626"/>
          <w:sz w:val="22"/>
          <w:lang w:val="en-US" w:eastAsia="zh-CN"/>
        </w:rPr>
      </w:pPr>
    </w:p>
    <w:p w14:paraId="51FD542C" w14:textId="630D1330" w:rsidR="00316E38" w:rsidRPr="00316E38" w:rsidRDefault="00316E38" w:rsidP="00316E38">
      <w:pPr>
        <w:jc w:val="both"/>
        <w:rPr>
          <w:rFonts w:eastAsia="SimSun"/>
          <w:sz w:val="22"/>
          <w:lang w:val="en-US" w:eastAsia="zh-CN"/>
        </w:rPr>
      </w:pPr>
      <w:r w:rsidRPr="00316E38">
        <w:rPr>
          <w:rFonts w:eastAsia="SimSun"/>
          <w:sz w:val="22"/>
          <w:lang w:val="en-US" w:eastAsia="zh-CN"/>
        </w:rPr>
        <w:t xml:space="preserve">RAN2#126 discussed the so-called ‘Msg4’. RAN2 agreed to not use the term ‘msg4’ for further discussion of the </w:t>
      </w:r>
      <w:proofErr w:type="spellStart"/>
      <w:r w:rsidRPr="00316E38">
        <w:rPr>
          <w:rFonts w:eastAsia="SimSun"/>
          <w:sz w:val="22"/>
          <w:lang w:val="en-US" w:eastAsia="zh-CN"/>
        </w:rPr>
        <w:t>AIoT</w:t>
      </w:r>
      <w:proofErr w:type="spellEnd"/>
      <w:r w:rsidRPr="00316E38">
        <w:rPr>
          <w:rFonts w:eastAsia="SimSun"/>
          <w:sz w:val="22"/>
          <w:lang w:val="en-US" w:eastAsia="zh-CN"/>
        </w:rPr>
        <w:t xml:space="preserve"> random access. Instead, it could be called subsequent R2D message after D2R transmission. Such message may be a failure indication for Msg3 transmission or could be the acknowledgement like the Msg4 of NR random access. </w:t>
      </w:r>
    </w:p>
    <w:p w14:paraId="15657F67" w14:textId="77777777" w:rsidR="009E6805" w:rsidRDefault="001C40B3" w:rsidP="001C40B3">
      <w:pPr>
        <w:jc w:val="both"/>
        <w:rPr>
          <w:rFonts w:eastAsia="SimSun"/>
          <w:sz w:val="22"/>
          <w:lang w:val="en-US" w:eastAsia="zh-CN"/>
        </w:rPr>
      </w:pPr>
      <w:r w:rsidRPr="001C40B3">
        <w:rPr>
          <w:rFonts w:eastAsia="SimSun"/>
          <w:sz w:val="22"/>
          <w:lang w:val="en-US" w:eastAsia="zh-CN"/>
        </w:rPr>
        <w:t xml:space="preserve">While some scenarios would need the subsequent R2D message (e.g. for acknowledging the reception of the </w:t>
      </w:r>
      <w:proofErr w:type="spellStart"/>
      <w:r w:rsidRPr="001C40B3">
        <w:rPr>
          <w:rFonts w:eastAsia="SimSun"/>
          <w:sz w:val="22"/>
          <w:lang w:val="en-US" w:eastAsia="zh-CN"/>
        </w:rPr>
        <w:t>AIoT</w:t>
      </w:r>
      <w:proofErr w:type="spellEnd"/>
      <w:r w:rsidRPr="001C40B3">
        <w:rPr>
          <w:rFonts w:eastAsia="SimSun"/>
          <w:sz w:val="22"/>
          <w:lang w:val="en-US" w:eastAsia="zh-CN"/>
        </w:rPr>
        <w:t xml:space="preserve"> device ID and/or </w:t>
      </w:r>
      <w:proofErr w:type="spellStart"/>
      <w:r w:rsidRPr="001C40B3">
        <w:rPr>
          <w:rFonts w:eastAsia="SimSun"/>
          <w:sz w:val="22"/>
          <w:lang w:val="en-US" w:eastAsia="zh-CN"/>
        </w:rPr>
        <w:t>AIoT</w:t>
      </w:r>
      <w:proofErr w:type="spellEnd"/>
      <w:r w:rsidRPr="001C40B3">
        <w:rPr>
          <w:rFonts w:eastAsia="SimSun"/>
          <w:sz w:val="22"/>
          <w:lang w:val="en-US" w:eastAsia="zh-CN"/>
        </w:rPr>
        <w:t xml:space="preserve"> upper layer data sent in the previous D2R message or for triggering the next round of </w:t>
      </w:r>
      <w:proofErr w:type="spellStart"/>
      <w:r w:rsidRPr="001C40B3">
        <w:rPr>
          <w:rFonts w:eastAsia="SimSun"/>
          <w:sz w:val="22"/>
          <w:lang w:val="en-US" w:eastAsia="zh-CN"/>
        </w:rPr>
        <w:t>AIoT</w:t>
      </w:r>
      <w:proofErr w:type="spellEnd"/>
      <w:r w:rsidRPr="001C40B3">
        <w:rPr>
          <w:rFonts w:eastAsia="SimSun"/>
          <w:sz w:val="22"/>
          <w:lang w:val="en-US" w:eastAsia="zh-CN"/>
        </w:rPr>
        <w:t xml:space="preserve"> re-access or </w:t>
      </w:r>
      <w:proofErr w:type="spellStart"/>
      <w:r w:rsidRPr="001C40B3">
        <w:rPr>
          <w:rFonts w:eastAsia="SimSun"/>
          <w:sz w:val="22"/>
          <w:lang w:val="en-US" w:eastAsia="zh-CN"/>
        </w:rPr>
        <w:t>AIoT</w:t>
      </w:r>
      <w:proofErr w:type="spellEnd"/>
      <w:r w:rsidRPr="001C40B3">
        <w:rPr>
          <w:rFonts w:eastAsia="SimSun"/>
          <w:sz w:val="22"/>
          <w:lang w:val="en-US" w:eastAsia="zh-CN"/>
        </w:rPr>
        <w:t xml:space="preserve"> data communication), in other scenarios there would be no such subsequent R2D message (e.g. Reader requesting information from temperature sensors and no intention to ACK/NACK successful reception). </w:t>
      </w:r>
    </w:p>
    <w:p w14:paraId="12505210" w14:textId="08BD3C77" w:rsidR="001C40B3" w:rsidRPr="001C40B3" w:rsidRDefault="001C40B3" w:rsidP="001C40B3">
      <w:pPr>
        <w:jc w:val="both"/>
        <w:rPr>
          <w:rFonts w:eastAsia="SimSun"/>
          <w:sz w:val="22"/>
          <w:lang w:val="en-US" w:eastAsia="zh-CN"/>
        </w:rPr>
      </w:pPr>
      <w:r w:rsidRPr="001C40B3">
        <w:rPr>
          <w:rFonts w:eastAsia="SimSun"/>
          <w:sz w:val="22"/>
          <w:lang w:val="en-US" w:eastAsia="zh-CN"/>
        </w:rPr>
        <w:t xml:space="preserve">It is beneficial for </w:t>
      </w:r>
      <w:proofErr w:type="spellStart"/>
      <w:r w:rsidRPr="001C40B3">
        <w:rPr>
          <w:rFonts w:eastAsia="SimSun"/>
          <w:sz w:val="22"/>
          <w:lang w:val="en-US" w:eastAsia="zh-CN"/>
        </w:rPr>
        <w:t>AIoT</w:t>
      </w:r>
      <w:proofErr w:type="spellEnd"/>
      <w:r w:rsidRPr="001C40B3">
        <w:rPr>
          <w:rFonts w:eastAsia="SimSun"/>
          <w:sz w:val="22"/>
          <w:lang w:val="en-US" w:eastAsia="zh-CN"/>
        </w:rPr>
        <w:t xml:space="preserve"> device to have correct expectation on potential future steps after transmitting </w:t>
      </w:r>
      <w:r w:rsidR="009E6805">
        <w:rPr>
          <w:rFonts w:eastAsia="SimSun"/>
          <w:sz w:val="22"/>
          <w:lang w:val="en-US" w:eastAsia="zh-CN"/>
        </w:rPr>
        <w:t>a D2R communication in response to the initial trigger/</w:t>
      </w:r>
      <w:proofErr w:type="spellStart"/>
      <w:r w:rsidR="009E6805">
        <w:rPr>
          <w:rFonts w:eastAsia="SimSun"/>
          <w:sz w:val="22"/>
          <w:lang w:val="en-US" w:eastAsia="zh-CN"/>
        </w:rPr>
        <w:t>AIoT</w:t>
      </w:r>
      <w:proofErr w:type="spellEnd"/>
      <w:r w:rsidR="009E6805">
        <w:rPr>
          <w:rFonts w:eastAsia="SimSun"/>
          <w:sz w:val="22"/>
          <w:lang w:val="en-US" w:eastAsia="zh-CN"/>
        </w:rPr>
        <w:t xml:space="preserve"> paging</w:t>
      </w:r>
      <w:r w:rsidRPr="001C40B3">
        <w:rPr>
          <w:rFonts w:eastAsia="SimSun"/>
          <w:sz w:val="22"/>
          <w:lang w:val="en-US" w:eastAsia="zh-CN"/>
        </w:rPr>
        <w:t xml:space="preserve">. </w:t>
      </w:r>
      <w:r w:rsidR="00401D75">
        <w:rPr>
          <w:rFonts w:eastAsia="SimSun"/>
          <w:sz w:val="22"/>
          <w:lang w:val="en-US" w:eastAsia="zh-CN"/>
        </w:rPr>
        <w:t xml:space="preserve">To facilitate the </w:t>
      </w:r>
      <w:proofErr w:type="spellStart"/>
      <w:r w:rsidR="00401D75">
        <w:rPr>
          <w:rFonts w:eastAsia="SimSun"/>
          <w:sz w:val="22"/>
          <w:lang w:val="en-US" w:eastAsia="zh-CN"/>
        </w:rPr>
        <w:t>AIoT</w:t>
      </w:r>
      <w:proofErr w:type="spellEnd"/>
      <w:r w:rsidR="00401D75">
        <w:rPr>
          <w:rFonts w:eastAsia="SimSun"/>
          <w:sz w:val="22"/>
          <w:lang w:val="en-US" w:eastAsia="zh-CN"/>
        </w:rPr>
        <w:t xml:space="preserve"> device actions</w:t>
      </w:r>
      <w:r w:rsidRPr="001C40B3">
        <w:rPr>
          <w:rFonts w:eastAsia="SimSun"/>
          <w:sz w:val="22"/>
          <w:lang w:val="en-US" w:eastAsia="zh-CN"/>
        </w:rPr>
        <w:t xml:space="preserve">, </w:t>
      </w:r>
      <w:r w:rsidR="00401D75">
        <w:rPr>
          <w:rFonts w:eastAsia="SimSun"/>
          <w:sz w:val="22"/>
          <w:lang w:val="en-US" w:eastAsia="zh-CN"/>
        </w:rPr>
        <w:lastRenderedPageBreak/>
        <w:t xml:space="preserve">the initial trigger </w:t>
      </w:r>
      <w:r w:rsidRPr="001C40B3">
        <w:rPr>
          <w:rFonts w:eastAsia="SimSun"/>
          <w:sz w:val="22"/>
          <w:lang w:val="en-US" w:eastAsia="zh-CN"/>
        </w:rPr>
        <w:t xml:space="preserve">message can indicate </w:t>
      </w:r>
      <w:r w:rsidR="0037006B" w:rsidRPr="001C40B3">
        <w:rPr>
          <w:rFonts w:eastAsia="SimSun"/>
          <w:sz w:val="22"/>
          <w:lang w:val="en-US" w:eastAsia="zh-CN"/>
        </w:rPr>
        <w:t xml:space="preserve">to the </w:t>
      </w:r>
      <w:proofErr w:type="spellStart"/>
      <w:r w:rsidR="0037006B" w:rsidRPr="001C40B3">
        <w:rPr>
          <w:rFonts w:eastAsia="SimSun"/>
          <w:sz w:val="22"/>
          <w:lang w:val="en-US" w:eastAsia="zh-CN"/>
        </w:rPr>
        <w:t>AIoT</w:t>
      </w:r>
      <w:proofErr w:type="spellEnd"/>
      <w:r w:rsidR="0037006B" w:rsidRPr="001C40B3">
        <w:rPr>
          <w:rFonts w:eastAsia="SimSun"/>
          <w:sz w:val="22"/>
          <w:lang w:val="en-US" w:eastAsia="zh-CN"/>
        </w:rPr>
        <w:t xml:space="preserve"> device</w:t>
      </w:r>
      <w:r w:rsidR="0037006B">
        <w:rPr>
          <w:rFonts w:eastAsia="SimSun"/>
          <w:sz w:val="22"/>
          <w:lang w:val="en-US" w:eastAsia="zh-CN"/>
        </w:rPr>
        <w:t xml:space="preserve"> whether a</w:t>
      </w:r>
      <w:r w:rsidRPr="001C40B3">
        <w:rPr>
          <w:rFonts w:eastAsia="SimSun"/>
          <w:sz w:val="22"/>
          <w:lang w:val="en-US" w:eastAsia="zh-CN"/>
        </w:rPr>
        <w:t xml:space="preserve"> subsequent R2D message</w:t>
      </w:r>
      <w:r w:rsidR="0037006B">
        <w:rPr>
          <w:rFonts w:eastAsia="SimSun"/>
          <w:sz w:val="22"/>
          <w:lang w:val="en-US" w:eastAsia="zh-CN"/>
        </w:rPr>
        <w:t xml:space="preserve"> would be present</w:t>
      </w:r>
      <w:r w:rsidRPr="001C40B3">
        <w:rPr>
          <w:rFonts w:eastAsia="SimSun"/>
          <w:sz w:val="22"/>
          <w:lang w:val="en-US" w:eastAsia="zh-CN"/>
        </w:rPr>
        <w:t>.</w:t>
      </w:r>
    </w:p>
    <w:p w14:paraId="695D3542" w14:textId="0D62BC14" w:rsidR="00316E38" w:rsidRPr="00316E38" w:rsidRDefault="00316E38" w:rsidP="003840AE">
      <w:pPr>
        <w:pStyle w:val="PropObs"/>
        <w:spacing w:line="276" w:lineRule="auto"/>
        <w:ind w:hanging="720"/>
      </w:pPr>
      <w:bookmarkStart w:id="72" w:name="_Toc173935316"/>
      <w:bookmarkStart w:id="73" w:name="_Toc173935431"/>
      <w:bookmarkStart w:id="74" w:name="_Toc173936342"/>
      <w:bookmarkStart w:id="75" w:name="_Toc173936570"/>
      <w:bookmarkStart w:id="76" w:name="_Toc173939648"/>
      <w:bookmarkStart w:id="77" w:name="_Toc173940053"/>
      <w:bookmarkStart w:id="78" w:name="_Toc174023385"/>
      <w:r w:rsidRPr="00316E38">
        <w:t xml:space="preserve">The </w:t>
      </w:r>
      <w:r w:rsidR="00F71D2D" w:rsidRPr="003840AE">
        <w:t xml:space="preserve">initial trigger message </w:t>
      </w:r>
      <w:r w:rsidRPr="00316E38">
        <w:t>indicates the presence and information carried in the subsequent R2D message</w:t>
      </w:r>
      <w:r w:rsidR="003840AE" w:rsidRPr="003840AE">
        <w:t>.</w:t>
      </w:r>
      <w:bookmarkEnd w:id="72"/>
      <w:bookmarkEnd w:id="73"/>
      <w:bookmarkEnd w:id="74"/>
      <w:bookmarkEnd w:id="75"/>
      <w:bookmarkEnd w:id="76"/>
      <w:bookmarkEnd w:id="77"/>
      <w:bookmarkEnd w:id="78"/>
    </w:p>
    <w:p w14:paraId="5769A690" w14:textId="77777777" w:rsidR="00316E38" w:rsidRDefault="00316E38" w:rsidP="00B71738">
      <w:pPr>
        <w:spacing w:line="276" w:lineRule="auto"/>
      </w:pPr>
    </w:p>
    <w:p w14:paraId="1B336095" w14:textId="77777777" w:rsidR="007C4A06" w:rsidRPr="00334790" w:rsidRDefault="007C4A06" w:rsidP="007C4A06">
      <w:pPr>
        <w:keepNext/>
        <w:numPr>
          <w:ilvl w:val="1"/>
          <w:numId w:val="2"/>
        </w:numPr>
        <w:spacing w:before="240" w:after="60" w:line="276" w:lineRule="auto"/>
        <w:ind w:left="540"/>
        <w:outlineLvl w:val="1"/>
        <w:rPr>
          <w:rFonts w:ascii="Calibri Light" w:hAnsi="Calibri Light"/>
          <w:b/>
          <w:bCs/>
          <w:iCs/>
          <w:sz w:val="28"/>
          <w:szCs w:val="28"/>
        </w:rPr>
      </w:pPr>
      <w:r w:rsidRPr="00334790">
        <w:rPr>
          <w:rFonts w:ascii="Calibri Light" w:hAnsi="Calibri Light"/>
          <w:b/>
          <w:bCs/>
          <w:iCs/>
          <w:sz w:val="28"/>
          <w:szCs w:val="28"/>
        </w:rPr>
        <w:t>On FFS if Initial Trigger Message can also include “command”</w:t>
      </w:r>
    </w:p>
    <w:p w14:paraId="1D0CE6A2" w14:textId="77777777" w:rsidR="007C4A06" w:rsidRDefault="007C4A06" w:rsidP="007C4A06">
      <w:pPr>
        <w:spacing w:line="276" w:lineRule="auto"/>
      </w:pPr>
      <w:r>
        <w:t>As shown in section 1, there is an FFS from RAN2#125bis.</w:t>
      </w:r>
    </w:p>
    <w:p w14:paraId="12F898AA" w14:textId="77777777" w:rsidR="007C4A06" w:rsidRPr="000F4D76" w:rsidRDefault="007C4A06" w:rsidP="007C4A06">
      <w:pPr>
        <w:ind w:left="720"/>
        <w:rPr>
          <w:i/>
          <w:iCs/>
        </w:rPr>
      </w:pPr>
      <w:r w:rsidRPr="000F4D76">
        <w:rPr>
          <w:i/>
          <w:iCs/>
        </w:rPr>
        <w:t>5</w:t>
      </w:r>
      <w:r w:rsidRPr="000F4D76">
        <w:rPr>
          <w:i/>
          <w:iCs/>
        </w:rPr>
        <w:tab/>
        <w:t xml:space="preserve">We will study the support of both “inventory” and “command” in the same procedure.  </w:t>
      </w:r>
    </w:p>
    <w:p w14:paraId="660573FE" w14:textId="77777777" w:rsidR="007C4A06" w:rsidRPr="000F4D76" w:rsidRDefault="007C4A06" w:rsidP="007C4A06">
      <w:pPr>
        <w:ind w:left="720"/>
        <w:rPr>
          <w:i/>
          <w:iCs/>
        </w:rPr>
      </w:pPr>
      <w:r w:rsidRPr="000F4D76">
        <w:rPr>
          <w:i/>
          <w:iCs/>
        </w:rPr>
        <w:t>6</w:t>
      </w:r>
      <w:r w:rsidRPr="000F4D76">
        <w:rPr>
          <w:i/>
          <w:iCs/>
        </w:rPr>
        <w:tab/>
        <w:t xml:space="preserve">FFS if Initial Trigger Message can also include “command”.  </w:t>
      </w:r>
    </w:p>
    <w:p w14:paraId="7A3FC6FD" w14:textId="77777777" w:rsidR="007C4A06" w:rsidRPr="00334790" w:rsidRDefault="007C4A06" w:rsidP="007C4A06">
      <w:pPr>
        <w:spacing w:line="276" w:lineRule="auto"/>
      </w:pPr>
      <w:r w:rsidRPr="00334790">
        <w:t xml:space="preserve">In our view, there may be valid use cases where the initial trigger message also includes command. E.g. suppose the </w:t>
      </w:r>
      <w:proofErr w:type="spellStart"/>
      <w:r w:rsidRPr="00334790">
        <w:t>AIoT</w:t>
      </w:r>
      <w:proofErr w:type="spellEnd"/>
      <w:r w:rsidRPr="00334790">
        <w:t xml:space="preserve"> application has some idea about the </w:t>
      </w:r>
      <w:proofErr w:type="spellStart"/>
      <w:r w:rsidRPr="00334790">
        <w:t>AIoT</w:t>
      </w:r>
      <w:proofErr w:type="spellEnd"/>
      <w:r w:rsidRPr="00334790">
        <w:t xml:space="preserve"> devices </w:t>
      </w:r>
      <w:proofErr w:type="gramStart"/>
      <w:r w:rsidRPr="00334790">
        <w:t>in a given</w:t>
      </w:r>
      <w:proofErr w:type="gramEnd"/>
      <w:r w:rsidRPr="00334790">
        <w:t xml:space="preserve"> area (e.g. based on deployment information within a warehouse) but does not have most up to date inventory information. In such case, the application may want to initiate a procedure which involves inventorying all the devices that satisfy certain criteria (e.g. all devices which are temperature sensors and belonging to booth # X). One might see the benefit of having ability to send a single message in the R2D link to indicate to the sensors (satisfying the criteria) to reply with their temperature values in the D2R.</w:t>
      </w:r>
    </w:p>
    <w:p w14:paraId="7BC1D171" w14:textId="77777777" w:rsidR="007C4A06" w:rsidRPr="00334790" w:rsidRDefault="007C4A06" w:rsidP="007C4A06">
      <w:pPr>
        <w:spacing w:line="276" w:lineRule="auto"/>
      </w:pPr>
      <w:r w:rsidRPr="00334790">
        <w:t xml:space="preserve">However, there may be some challenges to this. Firstly, it depends on how many devices would satisfy the criteria. It would be difficult if the reader does not have a good idea without prior inventory. However, in some use cases based on deployment information, the reader might already know how many devices may possibly respond to the initial trigger. Depending on the number of </w:t>
      </w:r>
      <w:proofErr w:type="spellStart"/>
      <w:r w:rsidRPr="00334790">
        <w:t>AIoT</w:t>
      </w:r>
      <w:proofErr w:type="spellEnd"/>
      <w:r w:rsidRPr="00334790">
        <w:t xml:space="preserve"> devices that need to respond, the reader can estimate the resources needed for the D2R link, e.g. whether the devices </w:t>
      </w:r>
      <w:proofErr w:type="gramStart"/>
      <w:r w:rsidRPr="00334790">
        <w:t>have to</w:t>
      </w:r>
      <w:proofErr w:type="gramEnd"/>
      <w:r w:rsidRPr="00334790">
        <w:t xml:space="preserve"> go through contention based random access procedure or whether they can be provided with contention free resources. In case of contention-based RA, the </w:t>
      </w:r>
      <w:proofErr w:type="gramStart"/>
      <w:r w:rsidRPr="00334790">
        <w:t>amount</w:t>
      </w:r>
      <w:proofErr w:type="gramEnd"/>
      <w:r w:rsidRPr="00334790">
        <w:t xml:space="preserve"> of potential collisions also depends on the potential number of devices that get triggered.</w:t>
      </w:r>
    </w:p>
    <w:p w14:paraId="558CCDDE" w14:textId="77777777" w:rsidR="007C4A06" w:rsidRPr="00334790" w:rsidRDefault="007C4A06" w:rsidP="007C4A06">
      <w:pPr>
        <w:spacing w:line="276" w:lineRule="auto"/>
      </w:pPr>
      <w:r w:rsidRPr="00334790">
        <w:t xml:space="preserve">Therefore, in our view, it is ok to support both ‘inventory’ and ‘command’ in the same ‘request’ from the application to the Reader. In addition, in the air interface between the reader and the device, for certain use cases, using a single message for both ‘initial trigger’ and ‘command’ can also be supported. </w:t>
      </w:r>
    </w:p>
    <w:p w14:paraId="15C29432" w14:textId="77777777" w:rsidR="007C4A06" w:rsidRPr="00334790" w:rsidRDefault="007C4A06" w:rsidP="001A104D">
      <w:pPr>
        <w:pStyle w:val="Observation"/>
      </w:pPr>
      <w:bookmarkStart w:id="79" w:name="_Toc165983093"/>
      <w:bookmarkStart w:id="80" w:name="_Toc165983100"/>
      <w:bookmarkStart w:id="81" w:name="_Toc166149455"/>
      <w:bookmarkStart w:id="82" w:name="_Toc166167815"/>
      <w:bookmarkStart w:id="83" w:name="_Toc166171222"/>
      <w:bookmarkStart w:id="84" w:name="_Toc166172541"/>
      <w:bookmarkStart w:id="85" w:name="_Toc166172911"/>
      <w:bookmarkStart w:id="86" w:name="_Toc166174935"/>
      <w:bookmarkStart w:id="87" w:name="_Toc166181568"/>
      <w:bookmarkStart w:id="88" w:name="_Toc166182093"/>
      <w:bookmarkStart w:id="89" w:name="_Toc166184270"/>
      <w:bookmarkStart w:id="90" w:name="_Toc166185137"/>
      <w:bookmarkStart w:id="91" w:name="_Toc166185256"/>
      <w:bookmarkStart w:id="92" w:name="_Toc166185369"/>
      <w:bookmarkStart w:id="93" w:name="_Toc173939641"/>
      <w:bookmarkStart w:id="94" w:name="_Toc173940057"/>
      <w:bookmarkStart w:id="95" w:name="_Toc174023378"/>
      <w:r w:rsidRPr="00334790">
        <w:t>As previously agreed, supporting both ‘inventory’ and ‘command’ based on a single request from application can be achieved as an inventory followed by command back-to-back as part of a single procedure.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4BBEDC5" w14:textId="77777777" w:rsidR="007C4A06" w:rsidRPr="00334790" w:rsidRDefault="007C4A06" w:rsidP="001A104D">
      <w:pPr>
        <w:pStyle w:val="Observation"/>
      </w:pPr>
      <w:bookmarkStart w:id="96" w:name="_Toc165983094"/>
      <w:bookmarkStart w:id="97" w:name="_Toc165983101"/>
      <w:bookmarkStart w:id="98" w:name="_Toc166149456"/>
      <w:bookmarkStart w:id="99" w:name="_Toc166167816"/>
      <w:bookmarkStart w:id="100" w:name="_Toc166171223"/>
      <w:bookmarkStart w:id="101" w:name="_Toc166172542"/>
      <w:bookmarkStart w:id="102" w:name="_Toc166172912"/>
      <w:bookmarkStart w:id="103" w:name="_Toc166174936"/>
      <w:bookmarkStart w:id="104" w:name="_Toc166181569"/>
      <w:bookmarkStart w:id="105" w:name="_Toc166182094"/>
      <w:bookmarkStart w:id="106" w:name="_Toc166184271"/>
      <w:bookmarkStart w:id="107" w:name="_Toc166185138"/>
      <w:bookmarkStart w:id="108" w:name="_Toc166185257"/>
      <w:bookmarkStart w:id="109" w:name="_Toc166185370"/>
      <w:bookmarkStart w:id="110" w:name="_Toc173939642"/>
      <w:bookmarkStart w:id="111" w:name="_Toc173940058"/>
      <w:bookmarkStart w:id="112" w:name="_Toc174023379"/>
      <w:r w:rsidRPr="00334790">
        <w:t>Using a single message to initiate both initial trigger and command can add complexity if the device(s) were not already inventoried and may bring some challenges (e.g. how to provide resources for BL depends on potential number of devices that gets triggered).</w:t>
      </w:r>
      <w:bookmarkEnd w:id="96"/>
      <w:bookmarkEnd w:id="97"/>
      <w:r w:rsidRPr="00334790">
        <w:t xml:space="preserve"> However, for some use cases it can be beneficial.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89D93D5" w14:textId="77777777" w:rsidR="007C4A06" w:rsidRPr="00334790" w:rsidRDefault="007C4A06" w:rsidP="007C4A06">
      <w:pPr>
        <w:pStyle w:val="PropObs"/>
        <w:spacing w:line="276" w:lineRule="auto"/>
        <w:ind w:hanging="720"/>
      </w:pPr>
      <w:bookmarkStart w:id="113" w:name="_Toc166172920"/>
      <w:bookmarkStart w:id="114" w:name="_Toc165983111"/>
      <w:bookmarkStart w:id="115" w:name="_Toc166149467"/>
      <w:bookmarkStart w:id="116" w:name="_Toc166167823"/>
      <w:bookmarkStart w:id="117" w:name="_Toc166171230"/>
      <w:bookmarkStart w:id="118" w:name="_Toc166172550"/>
      <w:bookmarkStart w:id="119" w:name="_Toc166172921"/>
      <w:bookmarkStart w:id="120" w:name="_Toc166174944"/>
      <w:bookmarkStart w:id="121" w:name="_Toc166181577"/>
      <w:bookmarkStart w:id="122" w:name="_Toc166182102"/>
      <w:bookmarkStart w:id="123" w:name="_Toc166184279"/>
      <w:bookmarkStart w:id="124" w:name="_Toc166184287"/>
      <w:bookmarkStart w:id="125" w:name="_Toc166185146"/>
      <w:bookmarkStart w:id="126" w:name="_Toc166185265"/>
      <w:bookmarkStart w:id="127" w:name="_Toc166185364"/>
      <w:bookmarkStart w:id="128" w:name="_Toc173939649"/>
      <w:bookmarkStart w:id="129" w:name="_Toc173940054"/>
      <w:bookmarkStart w:id="130" w:name="_Toc174023386"/>
      <w:bookmarkEnd w:id="113"/>
      <w:r w:rsidRPr="00334790">
        <w:t>RAN2 will study solutions where Initial Trigger Message from the Reader also includes “command”.</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9FCBB59" w14:textId="57B4AD28" w:rsidR="00236C11" w:rsidRDefault="00236C11" w:rsidP="00B71738">
      <w:pPr>
        <w:spacing w:line="276" w:lineRule="auto"/>
      </w:pPr>
    </w:p>
    <w:p w14:paraId="2C15D078" w14:textId="77777777" w:rsidR="002B4A13" w:rsidRPr="002B4A13" w:rsidRDefault="002B4A13" w:rsidP="002B4A13">
      <w:pPr>
        <w:keepNext/>
        <w:numPr>
          <w:ilvl w:val="1"/>
          <w:numId w:val="2"/>
        </w:numPr>
        <w:spacing w:before="240" w:after="60" w:line="276" w:lineRule="auto"/>
        <w:ind w:left="540"/>
        <w:outlineLvl w:val="1"/>
        <w:rPr>
          <w:rFonts w:ascii="Calibri Light" w:hAnsi="Calibri Light"/>
          <w:b/>
          <w:bCs/>
          <w:iCs/>
          <w:sz w:val="28"/>
          <w:szCs w:val="28"/>
        </w:rPr>
      </w:pPr>
      <w:r w:rsidRPr="002B4A13">
        <w:rPr>
          <w:rFonts w:ascii="Calibri Light" w:hAnsi="Calibri Light"/>
          <w:b/>
          <w:bCs/>
          <w:iCs/>
          <w:sz w:val="28"/>
          <w:szCs w:val="28"/>
        </w:rPr>
        <w:t>Awareness of Upper layer request at the Reader</w:t>
      </w:r>
    </w:p>
    <w:p w14:paraId="5BEB5AA4" w14:textId="77777777" w:rsidR="002B4A13" w:rsidRPr="002B4A13" w:rsidRDefault="002B4A13" w:rsidP="002B4A13">
      <w:pPr>
        <w:spacing w:line="276" w:lineRule="auto"/>
      </w:pPr>
      <w:r w:rsidRPr="002B4A13">
        <w:t>RAN2 agreed as a first step of the baseline procedure, the reader sends the Initial Trigger Message indicating device(s) that need to respond. Such trigger would be based on the service request from the upper layer and details were left as FFS.</w:t>
      </w:r>
    </w:p>
    <w:p w14:paraId="6F01379E" w14:textId="77777777" w:rsidR="002B4A13" w:rsidRPr="002B4A13" w:rsidRDefault="002B4A13" w:rsidP="002B4A13">
      <w:pPr>
        <w:spacing w:line="276" w:lineRule="auto"/>
      </w:pPr>
      <w:r w:rsidRPr="002B4A13">
        <w:t xml:space="preserve">One of the discussion points is whether the details of such upper layer request will be visible to the Reader, or is it transparently passed to the </w:t>
      </w:r>
      <w:proofErr w:type="spellStart"/>
      <w:r w:rsidRPr="002B4A13">
        <w:t>AIoT</w:t>
      </w:r>
      <w:proofErr w:type="spellEnd"/>
      <w:r w:rsidRPr="002B4A13">
        <w:t xml:space="preserve"> device(s) by the Reader without any knowledge of the content. </w:t>
      </w:r>
    </w:p>
    <w:p w14:paraId="1CBF93C6" w14:textId="77777777" w:rsidR="002B4A13" w:rsidRPr="002B4A13" w:rsidRDefault="002B4A13" w:rsidP="002B4A13">
      <w:pPr>
        <w:spacing w:line="276" w:lineRule="auto"/>
      </w:pPr>
      <w:r w:rsidRPr="002B4A13">
        <w:lastRenderedPageBreak/>
        <w:t xml:space="preserve">Obviously, the two extreme viewpoints would be to have everything transparent to Reader vs having everything visible to the Reader. Both approaches have their pros and cons as summarized in the following table. </w:t>
      </w:r>
    </w:p>
    <w:tbl>
      <w:tblPr>
        <w:tblStyle w:val="TableGrid"/>
        <w:tblW w:w="0" w:type="auto"/>
        <w:tblLook w:val="04A0" w:firstRow="1" w:lastRow="0" w:firstColumn="1" w:lastColumn="0" w:noHBand="0" w:noVBand="1"/>
      </w:tblPr>
      <w:tblGrid>
        <w:gridCol w:w="2515"/>
        <w:gridCol w:w="3150"/>
        <w:gridCol w:w="3685"/>
      </w:tblGrid>
      <w:tr w:rsidR="002B4A13" w:rsidRPr="002B4A13" w14:paraId="56855A1F" w14:textId="77777777">
        <w:tc>
          <w:tcPr>
            <w:tcW w:w="2515" w:type="dxa"/>
          </w:tcPr>
          <w:p w14:paraId="7C94D1A4" w14:textId="77777777" w:rsidR="002B4A13" w:rsidRPr="002B4A13" w:rsidRDefault="002B4A13" w:rsidP="002B4A13">
            <w:pPr>
              <w:spacing w:line="276" w:lineRule="auto"/>
              <w:rPr>
                <w:b/>
                <w:bCs/>
              </w:rPr>
            </w:pPr>
          </w:p>
        </w:tc>
        <w:tc>
          <w:tcPr>
            <w:tcW w:w="3150" w:type="dxa"/>
          </w:tcPr>
          <w:p w14:paraId="743B820D" w14:textId="77777777" w:rsidR="002B4A13" w:rsidRPr="002B4A13" w:rsidRDefault="002B4A13" w:rsidP="002B4A13">
            <w:pPr>
              <w:spacing w:line="276" w:lineRule="auto"/>
              <w:rPr>
                <w:b/>
                <w:bCs/>
              </w:rPr>
            </w:pPr>
            <w:r w:rsidRPr="002B4A13">
              <w:rPr>
                <w:b/>
                <w:bCs/>
              </w:rPr>
              <w:t>Pros</w:t>
            </w:r>
          </w:p>
        </w:tc>
        <w:tc>
          <w:tcPr>
            <w:tcW w:w="3685" w:type="dxa"/>
          </w:tcPr>
          <w:p w14:paraId="29F92822" w14:textId="77777777" w:rsidR="002B4A13" w:rsidRPr="002B4A13" w:rsidRDefault="002B4A13" w:rsidP="002B4A13">
            <w:pPr>
              <w:spacing w:line="276" w:lineRule="auto"/>
              <w:rPr>
                <w:b/>
                <w:bCs/>
              </w:rPr>
            </w:pPr>
            <w:r w:rsidRPr="002B4A13">
              <w:rPr>
                <w:b/>
                <w:bCs/>
              </w:rPr>
              <w:t>Cons</w:t>
            </w:r>
          </w:p>
        </w:tc>
      </w:tr>
      <w:tr w:rsidR="002B4A13" w:rsidRPr="002B4A13" w14:paraId="16E3376A" w14:textId="77777777">
        <w:tc>
          <w:tcPr>
            <w:tcW w:w="2515" w:type="dxa"/>
          </w:tcPr>
          <w:p w14:paraId="54DF32D3" w14:textId="77777777" w:rsidR="002B4A13" w:rsidRPr="002B4A13" w:rsidRDefault="002B4A13" w:rsidP="002B4A13">
            <w:pPr>
              <w:spacing w:line="276" w:lineRule="auto"/>
            </w:pPr>
            <w:r w:rsidRPr="002B4A13">
              <w:t>Command/Request Content fully visible to Reader</w:t>
            </w:r>
          </w:p>
        </w:tc>
        <w:tc>
          <w:tcPr>
            <w:tcW w:w="3150" w:type="dxa"/>
          </w:tcPr>
          <w:p w14:paraId="11ADA125" w14:textId="77777777" w:rsidR="002B4A13" w:rsidRPr="002B4A13" w:rsidRDefault="002B4A13" w:rsidP="002B4A13">
            <w:pPr>
              <w:spacing w:line="276" w:lineRule="auto"/>
            </w:pPr>
            <w:r w:rsidRPr="002B4A13">
              <w:t>Reader can do more optimized resource management based on each command/request</w:t>
            </w:r>
          </w:p>
          <w:p w14:paraId="4D0BCFC6" w14:textId="77777777" w:rsidR="002B4A13" w:rsidRPr="002B4A13" w:rsidRDefault="002B4A13" w:rsidP="002B4A13">
            <w:pPr>
              <w:spacing w:line="276" w:lineRule="auto"/>
            </w:pPr>
          </w:p>
        </w:tc>
        <w:tc>
          <w:tcPr>
            <w:tcW w:w="3685" w:type="dxa"/>
          </w:tcPr>
          <w:p w14:paraId="592EB5C5" w14:textId="77777777" w:rsidR="002B4A13" w:rsidRPr="002B4A13" w:rsidRDefault="002B4A13" w:rsidP="002B4A13">
            <w:pPr>
              <w:spacing w:line="276" w:lineRule="auto"/>
            </w:pPr>
            <w:r w:rsidRPr="002B4A13">
              <w:t>Reader may be more complex to handle different type of commands separately</w:t>
            </w:r>
          </w:p>
          <w:p w14:paraId="70003469" w14:textId="77777777" w:rsidR="002B4A13" w:rsidRPr="002B4A13" w:rsidRDefault="002B4A13" w:rsidP="002B4A13">
            <w:pPr>
              <w:spacing w:line="276" w:lineRule="auto"/>
            </w:pPr>
            <w:r w:rsidRPr="002B4A13">
              <w:t>More optimized procedures depending on different type of command/request may need to be studied/defined in specification</w:t>
            </w:r>
          </w:p>
          <w:p w14:paraId="52E784EC" w14:textId="77777777" w:rsidR="002B4A13" w:rsidRPr="002B4A13" w:rsidRDefault="002B4A13" w:rsidP="002B4A13">
            <w:pPr>
              <w:spacing w:line="276" w:lineRule="auto"/>
            </w:pPr>
            <w:r w:rsidRPr="002B4A13">
              <w:t xml:space="preserve">End to end security between the device and </w:t>
            </w:r>
            <w:proofErr w:type="spellStart"/>
            <w:r w:rsidRPr="002B4A13">
              <w:t>AIoT</w:t>
            </w:r>
            <w:proofErr w:type="spellEnd"/>
            <w:r w:rsidRPr="002B4A13">
              <w:t xml:space="preserve"> Application may not be possible as the Reader would need to understand the content.</w:t>
            </w:r>
          </w:p>
        </w:tc>
      </w:tr>
      <w:tr w:rsidR="002B4A13" w:rsidRPr="002B4A13" w14:paraId="01B84B0F" w14:textId="77777777">
        <w:tc>
          <w:tcPr>
            <w:tcW w:w="2515" w:type="dxa"/>
          </w:tcPr>
          <w:p w14:paraId="25D1A3A5" w14:textId="77777777" w:rsidR="002B4A13" w:rsidRPr="002B4A13" w:rsidRDefault="002B4A13" w:rsidP="002B4A13">
            <w:pPr>
              <w:spacing w:line="276" w:lineRule="auto"/>
            </w:pPr>
            <w:r w:rsidRPr="002B4A13">
              <w:t>Command/Request transparent to the Reader</w:t>
            </w:r>
          </w:p>
        </w:tc>
        <w:tc>
          <w:tcPr>
            <w:tcW w:w="3150" w:type="dxa"/>
          </w:tcPr>
          <w:p w14:paraId="767FA503" w14:textId="77777777" w:rsidR="002B4A13" w:rsidRPr="002B4A13" w:rsidRDefault="002B4A13" w:rsidP="002B4A13">
            <w:pPr>
              <w:spacing w:line="276" w:lineRule="auto"/>
            </w:pPr>
            <w:r w:rsidRPr="002B4A13">
              <w:t>Specification may be simple</w:t>
            </w:r>
          </w:p>
          <w:p w14:paraId="19EA6D83" w14:textId="77777777" w:rsidR="002B4A13" w:rsidRPr="002B4A13" w:rsidRDefault="002B4A13" w:rsidP="002B4A13">
            <w:pPr>
              <w:spacing w:line="276" w:lineRule="auto"/>
            </w:pPr>
            <w:r w:rsidRPr="002B4A13">
              <w:t xml:space="preserve">End to end security between device and </w:t>
            </w:r>
            <w:proofErr w:type="spellStart"/>
            <w:r w:rsidRPr="002B4A13">
              <w:t>AIoT</w:t>
            </w:r>
            <w:proofErr w:type="spellEnd"/>
            <w:r w:rsidRPr="002B4A13">
              <w:t xml:space="preserve"> Application can be possible</w:t>
            </w:r>
          </w:p>
        </w:tc>
        <w:tc>
          <w:tcPr>
            <w:tcW w:w="3685" w:type="dxa"/>
          </w:tcPr>
          <w:p w14:paraId="5177F329" w14:textId="77777777" w:rsidR="002B4A13" w:rsidRPr="002B4A13" w:rsidRDefault="002B4A13" w:rsidP="002B4A13">
            <w:pPr>
              <w:spacing w:line="276" w:lineRule="auto"/>
            </w:pPr>
            <w:r w:rsidRPr="002B4A13">
              <w:t>Reader may not know whether a specific request needs a response from device(s</w:t>
            </w:r>
            <w:proofErr w:type="gramStart"/>
            <w:r w:rsidRPr="002B4A13">
              <w:t>), and</w:t>
            </w:r>
            <w:proofErr w:type="gramEnd"/>
            <w:r w:rsidRPr="002B4A13">
              <w:t xml:space="preserve"> expected size of the response. Then resource over-provisioning may be needed.</w:t>
            </w:r>
          </w:p>
        </w:tc>
      </w:tr>
    </w:tbl>
    <w:p w14:paraId="162425CA" w14:textId="77777777" w:rsidR="002B4A13" w:rsidRPr="002B4A13" w:rsidRDefault="002B4A13" w:rsidP="002B4A13">
      <w:pPr>
        <w:spacing w:line="276" w:lineRule="auto"/>
      </w:pPr>
    </w:p>
    <w:p w14:paraId="03CA77BA" w14:textId="1DCA6462" w:rsidR="002B4A13" w:rsidRPr="002B4A13" w:rsidRDefault="002B4A13" w:rsidP="002B4A13">
      <w:pPr>
        <w:spacing w:line="276" w:lineRule="auto"/>
      </w:pPr>
      <w:r w:rsidRPr="002B4A13">
        <w:t xml:space="preserve">Between the above two extremes, RAN2 should explore whether there is some middle ground. For example, the Reader may be made aware of </w:t>
      </w:r>
      <w:r w:rsidR="00FA15D2">
        <w:t>some</w:t>
      </w:r>
      <w:r w:rsidRPr="002B4A13">
        <w:t xml:space="preserve"> information</w:t>
      </w:r>
      <w:r w:rsidR="00FA15D2">
        <w:t>, e.g.</w:t>
      </w:r>
      <w:r w:rsidRPr="002B4A13">
        <w:t>:</w:t>
      </w:r>
    </w:p>
    <w:p w14:paraId="095FCDAD" w14:textId="77777777" w:rsidR="002B4A13" w:rsidRPr="002B4A13" w:rsidRDefault="002B4A13" w:rsidP="00A47790">
      <w:pPr>
        <w:numPr>
          <w:ilvl w:val="0"/>
          <w:numId w:val="10"/>
        </w:numPr>
        <w:spacing w:line="276" w:lineRule="auto"/>
        <w:contextualSpacing/>
      </w:pPr>
      <w:r w:rsidRPr="002B4A13">
        <w:t>Request type is known to reader (e.g. inventory vs command).</w:t>
      </w:r>
    </w:p>
    <w:p w14:paraId="3B6214AE" w14:textId="77777777" w:rsidR="002B4A13" w:rsidRPr="002B4A13" w:rsidRDefault="002B4A13" w:rsidP="00A47790">
      <w:pPr>
        <w:numPr>
          <w:ilvl w:val="0"/>
          <w:numId w:val="10"/>
        </w:numPr>
        <w:spacing w:line="276" w:lineRule="auto"/>
        <w:contextualSpacing/>
      </w:pPr>
      <w:r w:rsidRPr="002B4A13">
        <w:t>Whether acknowledgment is expected for a device is known to the reader.</w:t>
      </w:r>
    </w:p>
    <w:p w14:paraId="3CC01ED8" w14:textId="77777777" w:rsidR="002B4A13" w:rsidRPr="002B4A13" w:rsidRDefault="002B4A13" w:rsidP="00A47790">
      <w:pPr>
        <w:numPr>
          <w:ilvl w:val="0"/>
          <w:numId w:val="10"/>
        </w:numPr>
        <w:spacing w:line="276" w:lineRule="auto"/>
        <w:contextualSpacing/>
      </w:pPr>
      <w:r w:rsidRPr="002B4A13">
        <w:t>Expected response size or type is known to the reader.</w:t>
      </w:r>
    </w:p>
    <w:p w14:paraId="316C10D2" w14:textId="77777777" w:rsidR="002B4A13" w:rsidRPr="002B4A13" w:rsidRDefault="002B4A13" w:rsidP="00A47790">
      <w:pPr>
        <w:numPr>
          <w:ilvl w:val="0"/>
          <w:numId w:val="10"/>
        </w:numPr>
        <w:spacing w:line="276" w:lineRule="auto"/>
        <w:contextualSpacing/>
      </w:pPr>
      <w:r w:rsidRPr="002B4A13">
        <w:t>The device information such as Device ID (if provided by upper layer) is visible to Reader at least for the command procedure.</w:t>
      </w:r>
    </w:p>
    <w:p w14:paraId="19CE25A7" w14:textId="77777777" w:rsidR="002B4A13" w:rsidRDefault="002B4A13" w:rsidP="00A47790">
      <w:pPr>
        <w:numPr>
          <w:ilvl w:val="0"/>
          <w:numId w:val="10"/>
        </w:numPr>
        <w:spacing w:line="276" w:lineRule="auto"/>
        <w:contextualSpacing/>
      </w:pPr>
      <w:r w:rsidRPr="002B4A13">
        <w:t>The information that may impact the cast type determination for trigger message and resource indication is visible to the Reader.</w:t>
      </w:r>
    </w:p>
    <w:p w14:paraId="3E847036" w14:textId="77777777" w:rsidR="00FA15D2" w:rsidRPr="002B4A13" w:rsidRDefault="00FA15D2" w:rsidP="00FA15D2">
      <w:pPr>
        <w:spacing w:line="276" w:lineRule="auto"/>
        <w:ind w:left="720"/>
        <w:contextualSpacing/>
      </w:pPr>
    </w:p>
    <w:p w14:paraId="14873796" w14:textId="7879C948" w:rsidR="002B4A13" w:rsidRPr="002B4A13" w:rsidRDefault="002B4A13" w:rsidP="002B4A13">
      <w:pPr>
        <w:spacing w:line="276" w:lineRule="auto"/>
      </w:pPr>
      <w:r w:rsidRPr="002B4A13">
        <w:t xml:space="preserve">It should be possible to maintain the end-to-end “transparent” nature of the upper layer requests (i.e. the </w:t>
      </w:r>
      <w:proofErr w:type="spellStart"/>
      <w:r w:rsidRPr="002B4A13">
        <w:t>AIoT</w:t>
      </w:r>
      <w:proofErr w:type="spellEnd"/>
      <w:r w:rsidRPr="002B4A13">
        <w:t xml:space="preserve"> Application can send the Reader a request message to send to </w:t>
      </w:r>
      <w:proofErr w:type="spellStart"/>
      <w:r w:rsidRPr="002B4A13">
        <w:t>AIoT</w:t>
      </w:r>
      <w:proofErr w:type="spellEnd"/>
      <w:r w:rsidRPr="002B4A13">
        <w:t xml:space="preserve"> device(s) without modifying it) while also making the Reader aware of needed information to enable more efficient operation of R2D and D2R radio link.</w:t>
      </w:r>
    </w:p>
    <w:p w14:paraId="226C26A6" w14:textId="62BF28F7" w:rsidR="002B4A13" w:rsidRPr="002B4A13" w:rsidRDefault="002B4A13" w:rsidP="001A104D">
      <w:pPr>
        <w:pStyle w:val="Observation"/>
      </w:pPr>
      <w:bookmarkStart w:id="131" w:name="_Toc166172543"/>
      <w:bookmarkStart w:id="132" w:name="_Toc166172913"/>
      <w:bookmarkStart w:id="133" w:name="_Toc166174937"/>
      <w:bookmarkStart w:id="134" w:name="_Toc166181570"/>
      <w:bookmarkStart w:id="135" w:name="_Toc166182095"/>
      <w:bookmarkStart w:id="136" w:name="_Toc166184272"/>
      <w:bookmarkStart w:id="137" w:name="_Toc166185139"/>
      <w:bookmarkStart w:id="138" w:name="_Toc166185258"/>
      <w:bookmarkStart w:id="139" w:name="_Toc166185371"/>
      <w:bookmarkStart w:id="140" w:name="_Toc173939643"/>
      <w:bookmarkStart w:id="141" w:name="_Toc173940059"/>
      <w:bookmarkStart w:id="142" w:name="_Toc174023380"/>
      <w:r w:rsidRPr="002B4A13">
        <w:t xml:space="preserve">It is possible to have end-to-end requests between the </w:t>
      </w:r>
      <w:proofErr w:type="spellStart"/>
      <w:r w:rsidRPr="002B4A13">
        <w:t>AIoT</w:t>
      </w:r>
      <w:proofErr w:type="spellEnd"/>
      <w:r w:rsidRPr="002B4A13">
        <w:t xml:space="preserve"> Application and the </w:t>
      </w:r>
      <w:proofErr w:type="spellStart"/>
      <w:r w:rsidRPr="002B4A13">
        <w:t>AIoT</w:t>
      </w:r>
      <w:proofErr w:type="spellEnd"/>
      <w:r w:rsidRPr="002B4A13">
        <w:t xml:space="preserve"> Device(s) while also making Reader aware of required information</w:t>
      </w:r>
      <w:r w:rsidR="003501D7">
        <w:t xml:space="preserve"> to facilitate the </w:t>
      </w:r>
      <w:proofErr w:type="spellStart"/>
      <w:r w:rsidR="003501D7">
        <w:t>AIoT</w:t>
      </w:r>
      <w:proofErr w:type="spellEnd"/>
      <w:r w:rsidR="003501D7">
        <w:t xml:space="preserve"> Paging by the Reader</w:t>
      </w:r>
      <w:r w:rsidRPr="002B4A13">
        <w:t>.</w:t>
      </w:r>
      <w:bookmarkEnd w:id="131"/>
      <w:bookmarkEnd w:id="132"/>
      <w:bookmarkEnd w:id="133"/>
      <w:bookmarkEnd w:id="134"/>
      <w:bookmarkEnd w:id="135"/>
      <w:bookmarkEnd w:id="136"/>
      <w:bookmarkEnd w:id="137"/>
      <w:bookmarkEnd w:id="138"/>
      <w:bookmarkEnd w:id="139"/>
      <w:bookmarkEnd w:id="140"/>
      <w:bookmarkEnd w:id="141"/>
      <w:bookmarkEnd w:id="142"/>
    </w:p>
    <w:p w14:paraId="2A1367C7" w14:textId="77777777" w:rsidR="002B4A13" w:rsidRPr="002B4A13" w:rsidRDefault="002B4A13" w:rsidP="009A51FE">
      <w:pPr>
        <w:pStyle w:val="PropObs"/>
        <w:spacing w:line="276" w:lineRule="auto"/>
        <w:ind w:hanging="720"/>
      </w:pPr>
      <w:bookmarkStart w:id="143" w:name="_Toc166172551"/>
      <w:bookmarkStart w:id="144" w:name="_Toc166172922"/>
      <w:bookmarkStart w:id="145" w:name="_Toc166174945"/>
      <w:bookmarkStart w:id="146" w:name="_Toc166181578"/>
      <w:bookmarkStart w:id="147" w:name="_Toc166182103"/>
      <w:bookmarkStart w:id="148" w:name="_Toc166184280"/>
      <w:bookmarkStart w:id="149" w:name="_Toc166184288"/>
      <w:bookmarkStart w:id="150" w:name="_Toc166185147"/>
      <w:bookmarkStart w:id="151" w:name="_Toc166185266"/>
      <w:bookmarkStart w:id="152" w:name="_Toc166185365"/>
      <w:bookmarkStart w:id="153" w:name="_Toc173939650"/>
      <w:bookmarkStart w:id="154" w:name="_Toc173940055"/>
      <w:bookmarkStart w:id="155" w:name="_Toc174023387"/>
      <w:r w:rsidRPr="002B4A13">
        <w:t>RAN2 discuss on the information that the Reader needs to be made aware about the upper layer request from AIOT Application.</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5BADACC1" w14:textId="77777777" w:rsidR="002B4A13" w:rsidRDefault="002B4A13" w:rsidP="00B71738">
      <w:pPr>
        <w:spacing w:line="276" w:lineRule="auto"/>
      </w:pPr>
    </w:p>
    <w:p w14:paraId="63218C90" w14:textId="748803F3" w:rsidR="003623CE" w:rsidRPr="0024696D" w:rsidRDefault="003623CE" w:rsidP="00B71738">
      <w:pPr>
        <w:pStyle w:val="Heading1"/>
        <w:spacing w:line="276" w:lineRule="auto"/>
        <w:ind w:left="450"/>
      </w:pPr>
      <w:r w:rsidRPr="0024696D">
        <w:t xml:space="preserve">Summary </w:t>
      </w:r>
    </w:p>
    <w:p w14:paraId="1739A7D7" w14:textId="77777777" w:rsidR="00386D0E" w:rsidRDefault="00386D0E" w:rsidP="00B71738">
      <w:pPr>
        <w:spacing w:line="276" w:lineRule="auto"/>
        <w:jc w:val="both"/>
      </w:pPr>
      <w:r>
        <w:t xml:space="preserve">Based on the discussion above, we have following observations: </w:t>
      </w:r>
    </w:p>
    <w:p w14:paraId="033DD260" w14:textId="77777777" w:rsidR="005D0C59"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5D0C59">
        <w:rPr>
          <w:noProof/>
        </w:rPr>
        <w:t>Observation 1.</w:t>
      </w:r>
      <w:r w:rsidR="005D0C59">
        <w:rPr>
          <w:rFonts w:asciiTheme="minorHAnsi" w:eastAsiaTheme="minorEastAsia" w:hAnsiTheme="minorHAnsi" w:cstheme="minorBidi"/>
          <w:noProof/>
          <w:kern w:val="2"/>
          <w:sz w:val="24"/>
          <w:szCs w:val="24"/>
          <w:lang w:val="en-US"/>
          <w14:ligatures w14:val="standardContextual"/>
        </w:rPr>
        <w:tab/>
      </w:r>
      <w:r w:rsidR="005D0C59">
        <w:rPr>
          <w:noProof/>
        </w:rPr>
        <w:t>SA2 is discussing the details on the command protocol as well as the procedures for Ambient IoT Application Function to trigger AIoT inventory and AIoT command.</w:t>
      </w:r>
    </w:p>
    <w:p w14:paraId="75BC5BA1" w14:textId="77777777" w:rsidR="005D0C59" w:rsidRDefault="005D0C59">
      <w:pPr>
        <w:pStyle w:val="TOC1"/>
        <w:rPr>
          <w:rFonts w:asciiTheme="minorHAnsi" w:eastAsiaTheme="minorEastAsia" w:hAnsiTheme="minorHAnsi" w:cstheme="minorBidi"/>
          <w:noProof/>
          <w:kern w:val="2"/>
          <w:sz w:val="24"/>
          <w:szCs w:val="24"/>
          <w:lang w:val="en-US"/>
          <w14:ligatures w14:val="standardContextual"/>
        </w:rPr>
      </w:pPr>
      <w:r>
        <w:rPr>
          <w:noProof/>
        </w:rPr>
        <w:lastRenderedPageBreak/>
        <w:t>Observation 2.</w:t>
      </w:r>
      <w:r>
        <w:rPr>
          <w:rFonts w:asciiTheme="minorHAnsi" w:eastAsiaTheme="minorEastAsia" w:hAnsiTheme="minorHAnsi" w:cstheme="minorBidi"/>
          <w:noProof/>
          <w:kern w:val="2"/>
          <w:sz w:val="24"/>
          <w:szCs w:val="24"/>
          <w:lang w:val="en-US"/>
          <w14:ligatures w14:val="standardContextual"/>
        </w:rPr>
        <w:tab/>
      </w:r>
      <w:r>
        <w:rPr>
          <w:noProof/>
        </w:rPr>
        <w:t>As previously agreed, supporting both ‘inventory’ and ‘command’ based on a single request from application can be achieved as an inventory followed by command back-to-back as part of a single procedure.</w:t>
      </w:r>
    </w:p>
    <w:p w14:paraId="56141684" w14:textId="77777777" w:rsidR="005D0C59" w:rsidRDefault="005D0C59">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Using a single message to initiate both initial trigger and command can add complexity if the device(s) were not already inventoried and may bring some challenges (e.g. how to provide resources for BL depends on potential number of devices that gets trigered). However, for some use cases it can be beneficial.</w:t>
      </w:r>
    </w:p>
    <w:p w14:paraId="5BB0AD6D" w14:textId="77777777" w:rsidR="005D0C59" w:rsidRDefault="005D0C59">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It is possible to have end-to-end requests between the AIoT Application and the AIoT Device(s) while also making Reader aware of required information to facilitate the AIoT Paging by the Reader.</w:t>
      </w:r>
    </w:p>
    <w:p w14:paraId="7412A98F" w14:textId="23FA28E2" w:rsidR="00386D0E" w:rsidRPr="00456300" w:rsidRDefault="00386D0E" w:rsidP="00B71738">
      <w:pPr>
        <w:spacing w:line="276" w:lineRule="auto"/>
        <w:jc w:val="both"/>
      </w:pPr>
      <w:r w:rsidRPr="00113C98">
        <w:rPr>
          <w:b/>
        </w:rPr>
        <w:fldChar w:fldCharType="end"/>
      </w:r>
    </w:p>
    <w:p w14:paraId="0AFFC36C" w14:textId="21EA7157" w:rsidR="00386D0E" w:rsidRDefault="00386D0E" w:rsidP="00B71738">
      <w:pPr>
        <w:spacing w:line="276" w:lineRule="auto"/>
        <w:jc w:val="both"/>
      </w:pPr>
      <w:r>
        <w:t>Based on these observations and discussion above, we have the following proposals:</w:t>
      </w:r>
    </w:p>
    <w:p w14:paraId="110379A3" w14:textId="77777777" w:rsidR="005D0C59"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5D0C59">
        <w:rPr>
          <w:noProof/>
        </w:rPr>
        <w:t>Proposal 1:</w:t>
      </w:r>
      <w:r w:rsidR="005D0C59">
        <w:rPr>
          <w:rFonts w:asciiTheme="minorHAnsi" w:eastAsiaTheme="minorEastAsia" w:hAnsiTheme="minorHAnsi" w:cstheme="minorBidi"/>
          <w:noProof/>
          <w:kern w:val="2"/>
          <w:sz w:val="24"/>
          <w:szCs w:val="24"/>
          <w:lang w:val="en-US"/>
          <w14:ligatures w14:val="standardContextual"/>
        </w:rPr>
        <w:tab/>
      </w:r>
      <w:r w:rsidR="005D0C59">
        <w:rPr>
          <w:noProof/>
        </w:rPr>
        <w:t>RAN2 assumes the AIoT Application Function or AIoT Controller indicates the last known reader to initiate AIoT inventory or command towards the AIoT device(s).</w:t>
      </w:r>
    </w:p>
    <w:p w14:paraId="4D5E2799" w14:textId="77777777" w:rsidR="005D0C59" w:rsidRDefault="005D0C59">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Reader may include filter criteria (to identify the AIoT devices that are supposed to respond) in the Initial Trigger message (aka AIoT paging) sent towards the AIoT device(s). It is up to SA2 to define the details of the filter criteria.</w:t>
      </w:r>
    </w:p>
    <w:p w14:paraId="3021FA11" w14:textId="77777777" w:rsidR="005D0C59" w:rsidRDefault="005D0C59">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If neither any filter criteria nor any device ID is included in the initial trigger message, the message is considered as addressed for all devices that can receive the AIoT message.</w:t>
      </w:r>
    </w:p>
    <w:p w14:paraId="22831DB8" w14:textId="77777777" w:rsidR="005D0C59" w:rsidRDefault="005D0C59">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Reader may indicate the type of AIoT access (e.g., 2-step or 4-step) to AIoT devices in the initial trigger message (aka AIoT paging).</w:t>
      </w:r>
    </w:p>
    <w:p w14:paraId="1B17D085" w14:textId="77777777" w:rsidR="005D0C59" w:rsidRDefault="005D0C59">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The initial trigger message indicates the presence and information carried in the subsequent R2D message.</w:t>
      </w:r>
    </w:p>
    <w:p w14:paraId="7BA74C63" w14:textId="77777777" w:rsidR="005D0C59" w:rsidRDefault="005D0C59">
      <w:pPr>
        <w:pStyle w:val="TOC1"/>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RAN2 will study solutions where Initial Trigger Message from the Reader also includes “command”.</w:t>
      </w:r>
    </w:p>
    <w:p w14:paraId="5C2A7C82" w14:textId="77777777" w:rsidR="005D0C59" w:rsidRDefault="005D0C59">
      <w:pPr>
        <w:pStyle w:val="TOC1"/>
        <w:rPr>
          <w:rFonts w:asciiTheme="minorHAnsi" w:eastAsiaTheme="minorEastAsia" w:hAnsiTheme="minorHAnsi" w:cstheme="minorBidi"/>
          <w:noProof/>
          <w:kern w:val="2"/>
          <w:sz w:val="24"/>
          <w:szCs w:val="24"/>
          <w:lang w:val="en-US"/>
          <w14:ligatures w14:val="standardContextual"/>
        </w:rPr>
      </w:pPr>
      <w:r>
        <w:rPr>
          <w:noProof/>
        </w:rPr>
        <w:t>Proposal 7:</w:t>
      </w:r>
      <w:r>
        <w:rPr>
          <w:rFonts w:asciiTheme="minorHAnsi" w:eastAsiaTheme="minorEastAsia" w:hAnsiTheme="minorHAnsi" w:cstheme="minorBidi"/>
          <w:noProof/>
          <w:kern w:val="2"/>
          <w:sz w:val="24"/>
          <w:szCs w:val="24"/>
          <w:lang w:val="en-US"/>
          <w14:ligatures w14:val="standardContextual"/>
        </w:rPr>
        <w:tab/>
      </w:r>
      <w:r>
        <w:rPr>
          <w:noProof/>
        </w:rPr>
        <w:t>RAN2 discuss on the information that the Reader needs to be made aware about the upper layer request from AIOT Application.</w:t>
      </w:r>
    </w:p>
    <w:p w14:paraId="67D7A670" w14:textId="64F75B85" w:rsidR="003B21F2" w:rsidRDefault="00386D0E" w:rsidP="00B71738">
      <w:pPr>
        <w:spacing w:line="276" w:lineRule="auto"/>
        <w:jc w:val="both"/>
      </w:pPr>
      <w:r w:rsidRPr="00113C98">
        <w:rPr>
          <w:b/>
        </w:rPr>
        <w:fldChar w:fldCharType="end"/>
      </w:r>
    </w:p>
    <w:p w14:paraId="77FD6118" w14:textId="77777777" w:rsidR="003B21F2" w:rsidRDefault="003B21F2" w:rsidP="00B71738">
      <w:pPr>
        <w:spacing w:line="276" w:lineRule="auto"/>
        <w:jc w:val="both"/>
        <w:rPr>
          <w:b/>
        </w:rPr>
      </w:pPr>
    </w:p>
    <w:p w14:paraId="5DF493E9" w14:textId="406E4E96" w:rsidR="00E72324" w:rsidRPr="00E72324" w:rsidRDefault="00E72324" w:rsidP="00B71738">
      <w:pPr>
        <w:pStyle w:val="Heading1"/>
        <w:numPr>
          <w:ilvl w:val="0"/>
          <w:numId w:val="0"/>
        </w:numPr>
        <w:spacing w:line="276" w:lineRule="auto"/>
      </w:pPr>
      <w:r w:rsidRPr="00E72324">
        <w:t>References</w:t>
      </w:r>
    </w:p>
    <w:p w14:paraId="4F972FFA" w14:textId="7AABF8EA" w:rsidR="001249D4" w:rsidRDefault="00E72324" w:rsidP="00B71738">
      <w:pPr>
        <w:spacing w:line="276" w:lineRule="auto"/>
        <w:jc w:val="both"/>
        <w:rPr>
          <w:bCs/>
        </w:rPr>
      </w:pPr>
      <w:r w:rsidRPr="00E72324">
        <w:rPr>
          <w:bCs/>
        </w:rPr>
        <w:t xml:space="preserve">[1] </w:t>
      </w:r>
      <w:r w:rsidR="00E21E69">
        <w:rPr>
          <w:bCs/>
        </w:rPr>
        <w:t xml:space="preserve">RP-240826, </w:t>
      </w:r>
      <w:r w:rsidR="00234229" w:rsidRPr="00234229">
        <w:rPr>
          <w:bCs/>
        </w:rPr>
        <w:t>Study on solutions for Ambient IoT (Internet of Things) in NR</w:t>
      </w:r>
      <w:r w:rsidR="00234229">
        <w:rPr>
          <w:bCs/>
        </w:rPr>
        <w:t>, RAN#103, March 2024</w:t>
      </w:r>
    </w:p>
    <w:p w14:paraId="1FE5D706" w14:textId="77777777" w:rsidR="00811AD2" w:rsidRDefault="00811AD2" w:rsidP="00B71738">
      <w:pPr>
        <w:spacing w:line="276" w:lineRule="auto"/>
        <w:jc w:val="both"/>
        <w:rPr>
          <w:bCs/>
        </w:rPr>
      </w:pPr>
      <w:bookmarkStart w:id="156" w:name="_Hlk163117053"/>
      <w:r>
        <w:rPr>
          <w:bCs/>
        </w:rPr>
        <w:t xml:space="preserve">[2] TR 38.848, </w:t>
      </w:r>
      <w:r w:rsidRPr="004719B6">
        <w:rPr>
          <w:bCs/>
        </w:rPr>
        <w:t>Study on Ambient IoT (Internet of Things) in RAN</w:t>
      </w:r>
      <w:r>
        <w:rPr>
          <w:bCs/>
        </w:rPr>
        <w:t>, Release 18</w:t>
      </w:r>
    </w:p>
    <w:bookmarkEnd w:id="156"/>
    <w:p w14:paraId="4EC9699F" w14:textId="77777777" w:rsidR="00811AD2" w:rsidRPr="003639B5" w:rsidRDefault="00811AD2" w:rsidP="00B71738">
      <w:pPr>
        <w:spacing w:line="276" w:lineRule="auto"/>
        <w:jc w:val="both"/>
      </w:pPr>
    </w:p>
    <w:sectPr w:rsidR="00811AD2" w:rsidRPr="003639B5" w:rsidSect="00DB1A35">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746B0" w14:textId="77777777" w:rsidR="003A7B4D" w:rsidRDefault="003A7B4D">
      <w:pPr>
        <w:spacing w:after="0"/>
      </w:pPr>
      <w:r>
        <w:separator/>
      </w:r>
    </w:p>
  </w:endnote>
  <w:endnote w:type="continuationSeparator" w:id="0">
    <w:p w14:paraId="4AFA000E" w14:textId="77777777" w:rsidR="003A7B4D" w:rsidRDefault="003A7B4D">
      <w:pPr>
        <w:spacing w:after="0"/>
      </w:pPr>
      <w:r>
        <w:continuationSeparator/>
      </w:r>
    </w:p>
  </w:endnote>
  <w:endnote w:type="continuationNotice" w:id="1">
    <w:p w14:paraId="177E03A7" w14:textId="77777777" w:rsidR="003A7B4D" w:rsidRDefault="003A7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7F5678" w14:textId="77777777" w:rsidR="003A7B4D" w:rsidRDefault="003A7B4D">
      <w:pPr>
        <w:spacing w:after="0"/>
      </w:pPr>
      <w:r>
        <w:separator/>
      </w:r>
    </w:p>
  </w:footnote>
  <w:footnote w:type="continuationSeparator" w:id="0">
    <w:p w14:paraId="49A18673" w14:textId="77777777" w:rsidR="003A7B4D" w:rsidRDefault="003A7B4D">
      <w:pPr>
        <w:spacing w:after="0"/>
      </w:pPr>
      <w:r>
        <w:continuationSeparator/>
      </w:r>
    </w:p>
  </w:footnote>
  <w:footnote w:type="continuationNotice" w:id="1">
    <w:p w14:paraId="766ED060" w14:textId="77777777" w:rsidR="003A7B4D" w:rsidRDefault="003A7B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AED299E"/>
    <w:multiLevelType w:val="hybridMultilevel"/>
    <w:tmpl w:val="D90C19A6"/>
    <w:lvl w:ilvl="0" w:tplc="6BECAE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FF1D65"/>
    <w:multiLevelType w:val="hybridMultilevel"/>
    <w:tmpl w:val="D44C1B3C"/>
    <w:lvl w:ilvl="0" w:tplc="0B7E451E">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3"/>
  </w:num>
  <w:num w:numId="2" w16cid:durableId="2132168923">
    <w:abstractNumId w:val="5"/>
  </w:num>
  <w:num w:numId="3" w16cid:durableId="57484751">
    <w:abstractNumId w:val="10"/>
  </w:num>
  <w:num w:numId="4" w16cid:durableId="2075538779">
    <w:abstractNumId w:val="2"/>
  </w:num>
  <w:num w:numId="5" w16cid:durableId="1842546794">
    <w:abstractNumId w:val="7"/>
  </w:num>
  <w:num w:numId="6" w16cid:durableId="283468918">
    <w:abstractNumId w:val="8"/>
  </w:num>
  <w:num w:numId="7" w16cid:durableId="1481531608">
    <w:abstractNumId w:val="9"/>
  </w:num>
  <w:num w:numId="8" w16cid:durableId="201599670">
    <w:abstractNumId w:val="4"/>
  </w:num>
  <w:num w:numId="9" w16cid:durableId="1044329446">
    <w:abstractNumId w:val="1"/>
  </w:num>
  <w:num w:numId="10" w16cid:durableId="5473910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4C69"/>
    <w:rsid w:val="00035170"/>
    <w:rsid w:val="00035257"/>
    <w:rsid w:val="0003610B"/>
    <w:rsid w:val="0003624E"/>
    <w:rsid w:val="00036273"/>
    <w:rsid w:val="00036F97"/>
    <w:rsid w:val="00037545"/>
    <w:rsid w:val="000375B1"/>
    <w:rsid w:val="00037740"/>
    <w:rsid w:val="000378A5"/>
    <w:rsid w:val="00040B3F"/>
    <w:rsid w:val="00041114"/>
    <w:rsid w:val="00041445"/>
    <w:rsid w:val="0004144F"/>
    <w:rsid w:val="00041C13"/>
    <w:rsid w:val="00042196"/>
    <w:rsid w:val="00043C85"/>
    <w:rsid w:val="00043D7A"/>
    <w:rsid w:val="00044977"/>
    <w:rsid w:val="00044B74"/>
    <w:rsid w:val="00044F9B"/>
    <w:rsid w:val="00044FCB"/>
    <w:rsid w:val="00045725"/>
    <w:rsid w:val="00045A00"/>
    <w:rsid w:val="00046181"/>
    <w:rsid w:val="000468F3"/>
    <w:rsid w:val="00046B05"/>
    <w:rsid w:val="00046EFD"/>
    <w:rsid w:val="0004764E"/>
    <w:rsid w:val="00047C8F"/>
    <w:rsid w:val="00050408"/>
    <w:rsid w:val="00050636"/>
    <w:rsid w:val="00050C4B"/>
    <w:rsid w:val="00050E3F"/>
    <w:rsid w:val="000514BD"/>
    <w:rsid w:val="0005158F"/>
    <w:rsid w:val="000515C5"/>
    <w:rsid w:val="000515F1"/>
    <w:rsid w:val="000517D0"/>
    <w:rsid w:val="00051AFF"/>
    <w:rsid w:val="000522C1"/>
    <w:rsid w:val="000523D6"/>
    <w:rsid w:val="00052651"/>
    <w:rsid w:val="00052B52"/>
    <w:rsid w:val="00053635"/>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5180"/>
    <w:rsid w:val="0006562E"/>
    <w:rsid w:val="00065878"/>
    <w:rsid w:val="0006598D"/>
    <w:rsid w:val="00066ACC"/>
    <w:rsid w:val="00066D09"/>
    <w:rsid w:val="000674C0"/>
    <w:rsid w:val="00067853"/>
    <w:rsid w:val="00070383"/>
    <w:rsid w:val="00070E36"/>
    <w:rsid w:val="0007171F"/>
    <w:rsid w:val="0007187C"/>
    <w:rsid w:val="00071F57"/>
    <w:rsid w:val="0007206E"/>
    <w:rsid w:val="000728E7"/>
    <w:rsid w:val="00072EA0"/>
    <w:rsid w:val="000741EB"/>
    <w:rsid w:val="0007475B"/>
    <w:rsid w:val="00074AD2"/>
    <w:rsid w:val="0007507D"/>
    <w:rsid w:val="00075F0D"/>
    <w:rsid w:val="000761BA"/>
    <w:rsid w:val="000763D7"/>
    <w:rsid w:val="00076663"/>
    <w:rsid w:val="000773E9"/>
    <w:rsid w:val="000774E7"/>
    <w:rsid w:val="000778C1"/>
    <w:rsid w:val="0008008F"/>
    <w:rsid w:val="00080100"/>
    <w:rsid w:val="0008017F"/>
    <w:rsid w:val="000810A5"/>
    <w:rsid w:val="00081B65"/>
    <w:rsid w:val="00081F4C"/>
    <w:rsid w:val="000846BD"/>
    <w:rsid w:val="000848BE"/>
    <w:rsid w:val="00084B4B"/>
    <w:rsid w:val="00084DBD"/>
    <w:rsid w:val="00085571"/>
    <w:rsid w:val="000858CC"/>
    <w:rsid w:val="00086962"/>
    <w:rsid w:val="000869F5"/>
    <w:rsid w:val="0008711E"/>
    <w:rsid w:val="00087211"/>
    <w:rsid w:val="000875EC"/>
    <w:rsid w:val="00087862"/>
    <w:rsid w:val="00090D45"/>
    <w:rsid w:val="00090F1F"/>
    <w:rsid w:val="000910C6"/>
    <w:rsid w:val="000916BE"/>
    <w:rsid w:val="00091749"/>
    <w:rsid w:val="00091C17"/>
    <w:rsid w:val="00093A98"/>
    <w:rsid w:val="00094FEB"/>
    <w:rsid w:val="000955E0"/>
    <w:rsid w:val="000956B5"/>
    <w:rsid w:val="00095A1B"/>
    <w:rsid w:val="00096451"/>
    <w:rsid w:val="00096622"/>
    <w:rsid w:val="00096BE7"/>
    <w:rsid w:val="00097C42"/>
    <w:rsid w:val="000A07B1"/>
    <w:rsid w:val="000A096A"/>
    <w:rsid w:val="000A1226"/>
    <w:rsid w:val="000A1B8A"/>
    <w:rsid w:val="000A1C7E"/>
    <w:rsid w:val="000A2136"/>
    <w:rsid w:val="000A24C0"/>
    <w:rsid w:val="000A24DF"/>
    <w:rsid w:val="000A2813"/>
    <w:rsid w:val="000A3AC5"/>
    <w:rsid w:val="000A42F0"/>
    <w:rsid w:val="000A47CB"/>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079D"/>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356"/>
    <w:rsid w:val="000E550A"/>
    <w:rsid w:val="000E5944"/>
    <w:rsid w:val="000E59EE"/>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684"/>
    <w:rsid w:val="000F4742"/>
    <w:rsid w:val="000F485A"/>
    <w:rsid w:val="000F4B23"/>
    <w:rsid w:val="000F4D76"/>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07BDE"/>
    <w:rsid w:val="001109BD"/>
    <w:rsid w:val="00110D77"/>
    <w:rsid w:val="00111158"/>
    <w:rsid w:val="00112673"/>
    <w:rsid w:val="001129AD"/>
    <w:rsid w:val="00112A69"/>
    <w:rsid w:val="0011315E"/>
    <w:rsid w:val="00113557"/>
    <w:rsid w:val="00113C98"/>
    <w:rsid w:val="00114D16"/>
    <w:rsid w:val="00114D73"/>
    <w:rsid w:val="001150DC"/>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0E6"/>
    <w:rsid w:val="001248F0"/>
    <w:rsid w:val="001249D4"/>
    <w:rsid w:val="00124F40"/>
    <w:rsid w:val="00124FAF"/>
    <w:rsid w:val="00125264"/>
    <w:rsid w:val="001253E5"/>
    <w:rsid w:val="0012552D"/>
    <w:rsid w:val="00126334"/>
    <w:rsid w:val="00126A4B"/>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34A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4E7D"/>
    <w:rsid w:val="001653B5"/>
    <w:rsid w:val="00166398"/>
    <w:rsid w:val="0016650E"/>
    <w:rsid w:val="00166552"/>
    <w:rsid w:val="00167082"/>
    <w:rsid w:val="00167642"/>
    <w:rsid w:val="00167647"/>
    <w:rsid w:val="00167996"/>
    <w:rsid w:val="00170228"/>
    <w:rsid w:val="00170407"/>
    <w:rsid w:val="001704D7"/>
    <w:rsid w:val="001706F8"/>
    <w:rsid w:val="0017152F"/>
    <w:rsid w:val="00171AEB"/>
    <w:rsid w:val="00171D6A"/>
    <w:rsid w:val="001730E7"/>
    <w:rsid w:val="00173B96"/>
    <w:rsid w:val="00173F5A"/>
    <w:rsid w:val="0017443C"/>
    <w:rsid w:val="00174E0C"/>
    <w:rsid w:val="001756D5"/>
    <w:rsid w:val="001765E6"/>
    <w:rsid w:val="00176840"/>
    <w:rsid w:val="00176E37"/>
    <w:rsid w:val="00176F8C"/>
    <w:rsid w:val="001770A3"/>
    <w:rsid w:val="00177B0B"/>
    <w:rsid w:val="00177C69"/>
    <w:rsid w:val="0018076F"/>
    <w:rsid w:val="0018093F"/>
    <w:rsid w:val="00180BF4"/>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9C1"/>
    <w:rsid w:val="00190F04"/>
    <w:rsid w:val="00190F7E"/>
    <w:rsid w:val="0019243F"/>
    <w:rsid w:val="00193365"/>
    <w:rsid w:val="00193914"/>
    <w:rsid w:val="00193CD5"/>
    <w:rsid w:val="001945B4"/>
    <w:rsid w:val="00197605"/>
    <w:rsid w:val="0019775B"/>
    <w:rsid w:val="00197C41"/>
    <w:rsid w:val="001A026C"/>
    <w:rsid w:val="001A06D9"/>
    <w:rsid w:val="001A104D"/>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B73"/>
    <w:rsid w:val="001B1D7E"/>
    <w:rsid w:val="001B1FFA"/>
    <w:rsid w:val="001B2474"/>
    <w:rsid w:val="001B2B32"/>
    <w:rsid w:val="001B3812"/>
    <w:rsid w:val="001B3839"/>
    <w:rsid w:val="001B4152"/>
    <w:rsid w:val="001B46BC"/>
    <w:rsid w:val="001B4760"/>
    <w:rsid w:val="001B4908"/>
    <w:rsid w:val="001B4A5C"/>
    <w:rsid w:val="001B52B0"/>
    <w:rsid w:val="001B6E10"/>
    <w:rsid w:val="001B6E46"/>
    <w:rsid w:val="001C0B3F"/>
    <w:rsid w:val="001C12F4"/>
    <w:rsid w:val="001C1418"/>
    <w:rsid w:val="001C186E"/>
    <w:rsid w:val="001C1D8A"/>
    <w:rsid w:val="001C2570"/>
    <w:rsid w:val="001C2590"/>
    <w:rsid w:val="001C3A1E"/>
    <w:rsid w:val="001C3E84"/>
    <w:rsid w:val="001C40B3"/>
    <w:rsid w:val="001C44CC"/>
    <w:rsid w:val="001C45E3"/>
    <w:rsid w:val="001C485D"/>
    <w:rsid w:val="001C4E9B"/>
    <w:rsid w:val="001C5DF3"/>
    <w:rsid w:val="001C6AA0"/>
    <w:rsid w:val="001C6DDB"/>
    <w:rsid w:val="001C6E60"/>
    <w:rsid w:val="001C717C"/>
    <w:rsid w:val="001C7392"/>
    <w:rsid w:val="001C74B7"/>
    <w:rsid w:val="001C79FA"/>
    <w:rsid w:val="001D02A3"/>
    <w:rsid w:val="001D07EB"/>
    <w:rsid w:val="001D0A6A"/>
    <w:rsid w:val="001D0D2B"/>
    <w:rsid w:val="001D109B"/>
    <w:rsid w:val="001D1179"/>
    <w:rsid w:val="001D15A6"/>
    <w:rsid w:val="001D1DEA"/>
    <w:rsid w:val="001D213D"/>
    <w:rsid w:val="001D2912"/>
    <w:rsid w:val="001D2DD6"/>
    <w:rsid w:val="001D3014"/>
    <w:rsid w:val="001D33EA"/>
    <w:rsid w:val="001D340C"/>
    <w:rsid w:val="001D34E9"/>
    <w:rsid w:val="001D367C"/>
    <w:rsid w:val="001D4AB5"/>
    <w:rsid w:val="001D4BC6"/>
    <w:rsid w:val="001D4FA5"/>
    <w:rsid w:val="001D5BC3"/>
    <w:rsid w:val="001D5E2D"/>
    <w:rsid w:val="001D60AC"/>
    <w:rsid w:val="001D6A2F"/>
    <w:rsid w:val="001D70C0"/>
    <w:rsid w:val="001D7171"/>
    <w:rsid w:val="001E016E"/>
    <w:rsid w:val="001E0CF3"/>
    <w:rsid w:val="001E0F54"/>
    <w:rsid w:val="001E1888"/>
    <w:rsid w:val="001E2B8D"/>
    <w:rsid w:val="001E305D"/>
    <w:rsid w:val="001E4B4E"/>
    <w:rsid w:val="001E5749"/>
    <w:rsid w:val="001E59E2"/>
    <w:rsid w:val="001E72C1"/>
    <w:rsid w:val="001E73B8"/>
    <w:rsid w:val="001E77A4"/>
    <w:rsid w:val="001E78F7"/>
    <w:rsid w:val="001E7A99"/>
    <w:rsid w:val="001F0590"/>
    <w:rsid w:val="001F14EC"/>
    <w:rsid w:val="001F1E4B"/>
    <w:rsid w:val="001F292B"/>
    <w:rsid w:val="001F2E09"/>
    <w:rsid w:val="001F36CD"/>
    <w:rsid w:val="001F3F09"/>
    <w:rsid w:val="001F4437"/>
    <w:rsid w:val="001F4F07"/>
    <w:rsid w:val="001F5409"/>
    <w:rsid w:val="001F6394"/>
    <w:rsid w:val="001F6D13"/>
    <w:rsid w:val="00200251"/>
    <w:rsid w:val="00200EB0"/>
    <w:rsid w:val="00200F68"/>
    <w:rsid w:val="0020104E"/>
    <w:rsid w:val="00201055"/>
    <w:rsid w:val="0020107D"/>
    <w:rsid w:val="0020150D"/>
    <w:rsid w:val="00201B06"/>
    <w:rsid w:val="0020274A"/>
    <w:rsid w:val="002036B1"/>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04A"/>
    <w:rsid w:val="00213111"/>
    <w:rsid w:val="00213C18"/>
    <w:rsid w:val="00214BB8"/>
    <w:rsid w:val="00215520"/>
    <w:rsid w:val="00215591"/>
    <w:rsid w:val="00216125"/>
    <w:rsid w:val="00216736"/>
    <w:rsid w:val="00216E14"/>
    <w:rsid w:val="002172E7"/>
    <w:rsid w:val="00217A52"/>
    <w:rsid w:val="00220281"/>
    <w:rsid w:val="002202A2"/>
    <w:rsid w:val="002209F4"/>
    <w:rsid w:val="00221F92"/>
    <w:rsid w:val="00222094"/>
    <w:rsid w:val="00222B50"/>
    <w:rsid w:val="00223595"/>
    <w:rsid w:val="0022382B"/>
    <w:rsid w:val="00223AA3"/>
    <w:rsid w:val="0022407A"/>
    <w:rsid w:val="00224080"/>
    <w:rsid w:val="002249DE"/>
    <w:rsid w:val="002256E7"/>
    <w:rsid w:val="0022621E"/>
    <w:rsid w:val="00226E77"/>
    <w:rsid w:val="002276D2"/>
    <w:rsid w:val="00227918"/>
    <w:rsid w:val="00227DC5"/>
    <w:rsid w:val="00231510"/>
    <w:rsid w:val="0023282F"/>
    <w:rsid w:val="00232B83"/>
    <w:rsid w:val="00233E03"/>
    <w:rsid w:val="00233F68"/>
    <w:rsid w:val="00234229"/>
    <w:rsid w:val="00234603"/>
    <w:rsid w:val="00234788"/>
    <w:rsid w:val="0023484F"/>
    <w:rsid w:val="00234DB7"/>
    <w:rsid w:val="00235D3B"/>
    <w:rsid w:val="00236085"/>
    <w:rsid w:val="00236686"/>
    <w:rsid w:val="00236C11"/>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4CA"/>
    <w:rsid w:val="002445B2"/>
    <w:rsid w:val="00244A13"/>
    <w:rsid w:val="0024512C"/>
    <w:rsid w:val="00245518"/>
    <w:rsid w:val="002458D0"/>
    <w:rsid w:val="00245CC9"/>
    <w:rsid w:val="0024659E"/>
    <w:rsid w:val="0024696D"/>
    <w:rsid w:val="00247391"/>
    <w:rsid w:val="0024773D"/>
    <w:rsid w:val="0025017B"/>
    <w:rsid w:val="002504AC"/>
    <w:rsid w:val="002507C1"/>
    <w:rsid w:val="00251B5D"/>
    <w:rsid w:val="00252754"/>
    <w:rsid w:val="00253387"/>
    <w:rsid w:val="00254A6A"/>
    <w:rsid w:val="00255492"/>
    <w:rsid w:val="002558A4"/>
    <w:rsid w:val="00255F71"/>
    <w:rsid w:val="00256239"/>
    <w:rsid w:val="00256928"/>
    <w:rsid w:val="00256C4C"/>
    <w:rsid w:val="002570DA"/>
    <w:rsid w:val="00257AD0"/>
    <w:rsid w:val="002604D3"/>
    <w:rsid w:val="0026073A"/>
    <w:rsid w:val="0026076C"/>
    <w:rsid w:val="002607F2"/>
    <w:rsid w:val="002610CC"/>
    <w:rsid w:val="0026178C"/>
    <w:rsid w:val="0026194D"/>
    <w:rsid w:val="002619C0"/>
    <w:rsid w:val="00262077"/>
    <w:rsid w:val="00262F0F"/>
    <w:rsid w:val="00263BC1"/>
    <w:rsid w:val="00264340"/>
    <w:rsid w:val="002644C6"/>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3FC8"/>
    <w:rsid w:val="002741F8"/>
    <w:rsid w:val="0027439D"/>
    <w:rsid w:val="002746EA"/>
    <w:rsid w:val="00274BC5"/>
    <w:rsid w:val="00274DFE"/>
    <w:rsid w:val="0027508B"/>
    <w:rsid w:val="0027555B"/>
    <w:rsid w:val="0027612C"/>
    <w:rsid w:val="00276F18"/>
    <w:rsid w:val="002778E9"/>
    <w:rsid w:val="0028052E"/>
    <w:rsid w:val="002805CD"/>
    <w:rsid w:val="002807F5"/>
    <w:rsid w:val="00280C5A"/>
    <w:rsid w:val="00280EB6"/>
    <w:rsid w:val="002814BA"/>
    <w:rsid w:val="002818BC"/>
    <w:rsid w:val="0028232D"/>
    <w:rsid w:val="002823BF"/>
    <w:rsid w:val="002831A7"/>
    <w:rsid w:val="00283DE4"/>
    <w:rsid w:val="00283E6D"/>
    <w:rsid w:val="002845A5"/>
    <w:rsid w:val="00284A3E"/>
    <w:rsid w:val="00285542"/>
    <w:rsid w:val="00285A39"/>
    <w:rsid w:val="00285DBD"/>
    <w:rsid w:val="00286603"/>
    <w:rsid w:val="00287735"/>
    <w:rsid w:val="00287953"/>
    <w:rsid w:val="00287B38"/>
    <w:rsid w:val="00287C6A"/>
    <w:rsid w:val="00287E62"/>
    <w:rsid w:val="00287E6B"/>
    <w:rsid w:val="00290332"/>
    <w:rsid w:val="002913C3"/>
    <w:rsid w:val="002914E1"/>
    <w:rsid w:val="0029154A"/>
    <w:rsid w:val="002916B3"/>
    <w:rsid w:val="002921D4"/>
    <w:rsid w:val="0029243D"/>
    <w:rsid w:val="00292EB5"/>
    <w:rsid w:val="00293436"/>
    <w:rsid w:val="00293AC4"/>
    <w:rsid w:val="002941AD"/>
    <w:rsid w:val="0029502B"/>
    <w:rsid w:val="00295E8C"/>
    <w:rsid w:val="002960A1"/>
    <w:rsid w:val="00296356"/>
    <w:rsid w:val="0029680E"/>
    <w:rsid w:val="00296A61"/>
    <w:rsid w:val="002971D1"/>
    <w:rsid w:val="002976DA"/>
    <w:rsid w:val="002A011C"/>
    <w:rsid w:val="002A0256"/>
    <w:rsid w:val="002A0296"/>
    <w:rsid w:val="002A07E1"/>
    <w:rsid w:val="002A09A5"/>
    <w:rsid w:val="002A0ACF"/>
    <w:rsid w:val="002A0E8B"/>
    <w:rsid w:val="002A10E4"/>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C83"/>
    <w:rsid w:val="002B24FE"/>
    <w:rsid w:val="002B4226"/>
    <w:rsid w:val="002B4369"/>
    <w:rsid w:val="002B4A13"/>
    <w:rsid w:val="002B4F06"/>
    <w:rsid w:val="002B527F"/>
    <w:rsid w:val="002B54EC"/>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473"/>
    <w:rsid w:val="002E1856"/>
    <w:rsid w:val="002E1C64"/>
    <w:rsid w:val="002E203A"/>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99F"/>
    <w:rsid w:val="00301E22"/>
    <w:rsid w:val="003025A4"/>
    <w:rsid w:val="00302777"/>
    <w:rsid w:val="0030378A"/>
    <w:rsid w:val="003037E3"/>
    <w:rsid w:val="00303923"/>
    <w:rsid w:val="00304442"/>
    <w:rsid w:val="003049F8"/>
    <w:rsid w:val="00304C32"/>
    <w:rsid w:val="003054F4"/>
    <w:rsid w:val="003057F9"/>
    <w:rsid w:val="00305E4A"/>
    <w:rsid w:val="00305F51"/>
    <w:rsid w:val="00305F87"/>
    <w:rsid w:val="00306164"/>
    <w:rsid w:val="003063D7"/>
    <w:rsid w:val="00306660"/>
    <w:rsid w:val="003074CB"/>
    <w:rsid w:val="00307732"/>
    <w:rsid w:val="00307E4C"/>
    <w:rsid w:val="00310253"/>
    <w:rsid w:val="00310320"/>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38"/>
    <w:rsid w:val="0031737B"/>
    <w:rsid w:val="00317899"/>
    <w:rsid w:val="00320114"/>
    <w:rsid w:val="003202AC"/>
    <w:rsid w:val="00320325"/>
    <w:rsid w:val="0032065C"/>
    <w:rsid w:val="00320B19"/>
    <w:rsid w:val="003217ED"/>
    <w:rsid w:val="00321A8C"/>
    <w:rsid w:val="00321A9E"/>
    <w:rsid w:val="003222F1"/>
    <w:rsid w:val="00322368"/>
    <w:rsid w:val="0032257A"/>
    <w:rsid w:val="00322CF8"/>
    <w:rsid w:val="00323354"/>
    <w:rsid w:val="00323EAD"/>
    <w:rsid w:val="00324289"/>
    <w:rsid w:val="00324F37"/>
    <w:rsid w:val="00325912"/>
    <w:rsid w:val="00325A8E"/>
    <w:rsid w:val="0032600E"/>
    <w:rsid w:val="00326062"/>
    <w:rsid w:val="00326317"/>
    <w:rsid w:val="00326C2F"/>
    <w:rsid w:val="0032748E"/>
    <w:rsid w:val="003274DA"/>
    <w:rsid w:val="00327A7D"/>
    <w:rsid w:val="00331106"/>
    <w:rsid w:val="00331151"/>
    <w:rsid w:val="003313C4"/>
    <w:rsid w:val="003316F3"/>
    <w:rsid w:val="0033201C"/>
    <w:rsid w:val="00332459"/>
    <w:rsid w:val="00333248"/>
    <w:rsid w:val="0033329D"/>
    <w:rsid w:val="003337B6"/>
    <w:rsid w:val="0033445E"/>
    <w:rsid w:val="00334790"/>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2C4"/>
    <w:rsid w:val="00343612"/>
    <w:rsid w:val="00343D37"/>
    <w:rsid w:val="00345C68"/>
    <w:rsid w:val="00346796"/>
    <w:rsid w:val="00346944"/>
    <w:rsid w:val="0034715C"/>
    <w:rsid w:val="00347A59"/>
    <w:rsid w:val="0035016A"/>
    <w:rsid w:val="003501D7"/>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C58"/>
    <w:rsid w:val="00360D2E"/>
    <w:rsid w:val="00360F2B"/>
    <w:rsid w:val="003611FE"/>
    <w:rsid w:val="003618B6"/>
    <w:rsid w:val="00361BAD"/>
    <w:rsid w:val="00361F65"/>
    <w:rsid w:val="003623CE"/>
    <w:rsid w:val="003637F5"/>
    <w:rsid w:val="003639B5"/>
    <w:rsid w:val="00363CC4"/>
    <w:rsid w:val="003649FE"/>
    <w:rsid w:val="00364FE6"/>
    <w:rsid w:val="00365039"/>
    <w:rsid w:val="003657C6"/>
    <w:rsid w:val="00365AD2"/>
    <w:rsid w:val="00365E11"/>
    <w:rsid w:val="00366A2B"/>
    <w:rsid w:val="00366BB9"/>
    <w:rsid w:val="0036740F"/>
    <w:rsid w:val="0037006B"/>
    <w:rsid w:val="00370523"/>
    <w:rsid w:val="00370C7E"/>
    <w:rsid w:val="00371394"/>
    <w:rsid w:val="00371659"/>
    <w:rsid w:val="0037183A"/>
    <w:rsid w:val="00371F91"/>
    <w:rsid w:val="00372741"/>
    <w:rsid w:val="00372C35"/>
    <w:rsid w:val="003730D7"/>
    <w:rsid w:val="003734CF"/>
    <w:rsid w:val="00374B2F"/>
    <w:rsid w:val="00374D2E"/>
    <w:rsid w:val="0037784B"/>
    <w:rsid w:val="003806BE"/>
    <w:rsid w:val="00380963"/>
    <w:rsid w:val="00380C26"/>
    <w:rsid w:val="00381CA0"/>
    <w:rsid w:val="00382103"/>
    <w:rsid w:val="00382AD0"/>
    <w:rsid w:val="00383A64"/>
    <w:rsid w:val="003840AE"/>
    <w:rsid w:val="0038594B"/>
    <w:rsid w:val="00385B00"/>
    <w:rsid w:val="00385EA5"/>
    <w:rsid w:val="003860EA"/>
    <w:rsid w:val="00386706"/>
    <w:rsid w:val="00386D0E"/>
    <w:rsid w:val="00386FC4"/>
    <w:rsid w:val="00387423"/>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33C"/>
    <w:rsid w:val="003A7B0F"/>
    <w:rsid w:val="003A7B4D"/>
    <w:rsid w:val="003A7BB7"/>
    <w:rsid w:val="003A7F89"/>
    <w:rsid w:val="003B0667"/>
    <w:rsid w:val="003B21F2"/>
    <w:rsid w:val="003B2313"/>
    <w:rsid w:val="003B237A"/>
    <w:rsid w:val="003B25B7"/>
    <w:rsid w:val="003B49F2"/>
    <w:rsid w:val="003B53D8"/>
    <w:rsid w:val="003B5D47"/>
    <w:rsid w:val="003B6047"/>
    <w:rsid w:val="003B72A0"/>
    <w:rsid w:val="003B7322"/>
    <w:rsid w:val="003B74B9"/>
    <w:rsid w:val="003B76E8"/>
    <w:rsid w:val="003B7F90"/>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226"/>
    <w:rsid w:val="003E16AF"/>
    <w:rsid w:val="003E2612"/>
    <w:rsid w:val="003E26BE"/>
    <w:rsid w:val="003E2F4D"/>
    <w:rsid w:val="003E3230"/>
    <w:rsid w:val="003E3F6A"/>
    <w:rsid w:val="003E4878"/>
    <w:rsid w:val="003E626C"/>
    <w:rsid w:val="003E688F"/>
    <w:rsid w:val="003E7594"/>
    <w:rsid w:val="003E77D7"/>
    <w:rsid w:val="003E7A54"/>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43"/>
    <w:rsid w:val="003F5562"/>
    <w:rsid w:val="003F695A"/>
    <w:rsid w:val="003F7319"/>
    <w:rsid w:val="003F7C27"/>
    <w:rsid w:val="00400122"/>
    <w:rsid w:val="00400660"/>
    <w:rsid w:val="00400DA2"/>
    <w:rsid w:val="00400F79"/>
    <w:rsid w:val="0040116D"/>
    <w:rsid w:val="00401D75"/>
    <w:rsid w:val="00402263"/>
    <w:rsid w:val="0040253B"/>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75C1"/>
    <w:rsid w:val="004201D4"/>
    <w:rsid w:val="00420632"/>
    <w:rsid w:val="0042188C"/>
    <w:rsid w:val="004221F2"/>
    <w:rsid w:val="004244B0"/>
    <w:rsid w:val="00426976"/>
    <w:rsid w:val="00427613"/>
    <w:rsid w:val="004277B1"/>
    <w:rsid w:val="00427FA3"/>
    <w:rsid w:val="00430768"/>
    <w:rsid w:val="00430E5B"/>
    <w:rsid w:val="004311BD"/>
    <w:rsid w:val="00431885"/>
    <w:rsid w:val="004319C1"/>
    <w:rsid w:val="00432A1D"/>
    <w:rsid w:val="00433832"/>
    <w:rsid w:val="0043452B"/>
    <w:rsid w:val="00434610"/>
    <w:rsid w:val="00434C2A"/>
    <w:rsid w:val="00434E38"/>
    <w:rsid w:val="0043533D"/>
    <w:rsid w:val="004354AF"/>
    <w:rsid w:val="00435AAA"/>
    <w:rsid w:val="0043657A"/>
    <w:rsid w:val="004366EC"/>
    <w:rsid w:val="004367B5"/>
    <w:rsid w:val="00436FD2"/>
    <w:rsid w:val="00437115"/>
    <w:rsid w:val="00437528"/>
    <w:rsid w:val="00437957"/>
    <w:rsid w:val="00437D5A"/>
    <w:rsid w:val="00440B8A"/>
    <w:rsid w:val="004410C3"/>
    <w:rsid w:val="00441B0B"/>
    <w:rsid w:val="0044237A"/>
    <w:rsid w:val="0044269E"/>
    <w:rsid w:val="004426A0"/>
    <w:rsid w:val="00442BF7"/>
    <w:rsid w:val="00442E74"/>
    <w:rsid w:val="00443A3A"/>
    <w:rsid w:val="00444C11"/>
    <w:rsid w:val="004456F2"/>
    <w:rsid w:val="00446450"/>
    <w:rsid w:val="004464F7"/>
    <w:rsid w:val="004465E7"/>
    <w:rsid w:val="0044668A"/>
    <w:rsid w:val="004472FE"/>
    <w:rsid w:val="00447A0F"/>
    <w:rsid w:val="004500CE"/>
    <w:rsid w:val="0045021D"/>
    <w:rsid w:val="0045043D"/>
    <w:rsid w:val="004507BE"/>
    <w:rsid w:val="004507D0"/>
    <w:rsid w:val="00450855"/>
    <w:rsid w:val="0045121B"/>
    <w:rsid w:val="004519B3"/>
    <w:rsid w:val="00451BCC"/>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B76"/>
    <w:rsid w:val="0046325D"/>
    <w:rsid w:val="00463891"/>
    <w:rsid w:val="0046396B"/>
    <w:rsid w:val="00463A24"/>
    <w:rsid w:val="0046474A"/>
    <w:rsid w:val="00464AE0"/>
    <w:rsid w:val="00464B63"/>
    <w:rsid w:val="0046579C"/>
    <w:rsid w:val="00465962"/>
    <w:rsid w:val="004663BB"/>
    <w:rsid w:val="004669C3"/>
    <w:rsid w:val="00466F6A"/>
    <w:rsid w:val="0046717A"/>
    <w:rsid w:val="004673FC"/>
    <w:rsid w:val="0046740F"/>
    <w:rsid w:val="00470195"/>
    <w:rsid w:val="0047048E"/>
    <w:rsid w:val="00470F4E"/>
    <w:rsid w:val="00471953"/>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B51"/>
    <w:rsid w:val="00486FEC"/>
    <w:rsid w:val="004873CB"/>
    <w:rsid w:val="00487DF0"/>
    <w:rsid w:val="00487F48"/>
    <w:rsid w:val="0049062E"/>
    <w:rsid w:val="004910EB"/>
    <w:rsid w:val="00491324"/>
    <w:rsid w:val="0049173D"/>
    <w:rsid w:val="00491A4D"/>
    <w:rsid w:val="004927DB"/>
    <w:rsid w:val="00492E22"/>
    <w:rsid w:val="00492EBD"/>
    <w:rsid w:val="00493060"/>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BBC"/>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55"/>
    <w:rsid w:val="004C5F89"/>
    <w:rsid w:val="004C7FCB"/>
    <w:rsid w:val="004C7FFD"/>
    <w:rsid w:val="004D01A4"/>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2569"/>
    <w:rsid w:val="004E2925"/>
    <w:rsid w:val="004E2BFF"/>
    <w:rsid w:val="004E2DCC"/>
    <w:rsid w:val="004E2F33"/>
    <w:rsid w:val="004E3AE3"/>
    <w:rsid w:val="004E3AF4"/>
    <w:rsid w:val="004E4427"/>
    <w:rsid w:val="004E4D46"/>
    <w:rsid w:val="004E5557"/>
    <w:rsid w:val="004E5659"/>
    <w:rsid w:val="004E57BE"/>
    <w:rsid w:val="004E6EA2"/>
    <w:rsid w:val="004E6F42"/>
    <w:rsid w:val="004E6FB4"/>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5CE"/>
    <w:rsid w:val="004F790C"/>
    <w:rsid w:val="004F7A2D"/>
    <w:rsid w:val="004F7D50"/>
    <w:rsid w:val="00500B91"/>
    <w:rsid w:val="00500D1D"/>
    <w:rsid w:val="00501191"/>
    <w:rsid w:val="00501C05"/>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262"/>
    <w:rsid w:val="00524B83"/>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44A2"/>
    <w:rsid w:val="00534B2C"/>
    <w:rsid w:val="005354A5"/>
    <w:rsid w:val="00535F76"/>
    <w:rsid w:val="005367E6"/>
    <w:rsid w:val="00537E50"/>
    <w:rsid w:val="00541FC8"/>
    <w:rsid w:val="005420C8"/>
    <w:rsid w:val="005423BC"/>
    <w:rsid w:val="00543B00"/>
    <w:rsid w:val="00543D57"/>
    <w:rsid w:val="00544D0D"/>
    <w:rsid w:val="00544FEB"/>
    <w:rsid w:val="0054506C"/>
    <w:rsid w:val="005465A6"/>
    <w:rsid w:val="00546886"/>
    <w:rsid w:val="00547AFF"/>
    <w:rsid w:val="00547B4F"/>
    <w:rsid w:val="00550782"/>
    <w:rsid w:val="005513A0"/>
    <w:rsid w:val="0055181C"/>
    <w:rsid w:val="00551F00"/>
    <w:rsid w:val="00551F16"/>
    <w:rsid w:val="00552334"/>
    <w:rsid w:val="0055284B"/>
    <w:rsid w:val="00552D70"/>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19B8"/>
    <w:rsid w:val="00561D7C"/>
    <w:rsid w:val="005624D9"/>
    <w:rsid w:val="005624FD"/>
    <w:rsid w:val="0056270F"/>
    <w:rsid w:val="00563958"/>
    <w:rsid w:val="00565945"/>
    <w:rsid w:val="00565BA3"/>
    <w:rsid w:val="00567890"/>
    <w:rsid w:val="005708C7"/>
    <w:rsid w:val="005713DE"/>
    <w:rsid w:val="005714E1"/>
    <w:rsid w:val="00572EAB"/>
    <w:rsid w:val="00572FFE"/>
    <w:rsid w:val="00573262"/>
    <w:rsid w:val="00575F51"/>
    <w:rsid w:val="005772AF"/>
    <w:rsid w:val="00577B35"/>
    <w:rsid w:val="005800EC"/>
    <w:rsid w:val="005803D5"/>
    <w:rsid w:val="0058097A"/>
    <w:rsid w:val="00580F62"/>
    <w:rsid w:val="00581057"/>
    <w:rsid w:val="00581DFC"/>
    <w:rsid w:val="00582442"/>
    <w:rsid w:val="00582829"/>
    <w:rsid w:val="00582C18"/>
    <w:rsid w:val="00582FDB"/>
    <w:rsid w:val="0058327D"/>
    <w:rsid w:val="0058391F"/>
    <w:rsid w:val="00583B43"/>
    <w:rsid w:val="00583BD0"/>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0B9"/>
    <w:rsid w:val="00594D31"/>
    <w:rsid w:val="00594EB9"/>
    <w:rsid w:val="005950ED"/>
    <w:rsid w:val="00596E4B"/>
    <w:rsid w:val="005973D5"/>
    <w:rsid w:val="00597D7E"/>
    <w:rsid w:val="00597D85"/>
    <w:rsid w:val="005A07CF"/>
    <w:rsid w:val="005A0C17"/>
    <w:rsid w:val="005A0FD5"/>
    <w:rsid w:val="005A127C"/>
    <w:rsid w:val="005A17BB"/>
    <w:rsid w:val="005A1D1D"/>
    <w:rsid w:val="005A28D0"/>
    <w:rsid w:val="005A297B"/>
    <w:rsid w:val="005A2BC1"/>
    <w:rsid w:val="005A2FA9"/>
    <w:rsid w:val="005A3A01"/>
    <w:rsid w:val="005A3C0B"/>
    <w:rsid w:val="005A3C1F"/>
    <w:rsid w:val="005A3F13"/>
    <w:rsid w:val="005A467F"/>
    <w:rsid w:val="005A4B82"/>
    <w:rsid w:val="005A4DC6"/>
    <w:rsid w:val="005A4E5E"/>
    <w:rsid w:val="005A53E3"/>
    <w:rsid w:val="005A5595"/>
    <w:rsid w:val="005A5636"/>
    <w:rsid w:val="005A5770"/>
    <w:rsid w:val="005A595E"/>
    <w:rsid w:val="005A59DE"/>
    <w:rsid w:val="005A6BE2"/>
    <w:rsid w:val="005A6CA9"/>
    <w:rsid w:val="005B1318"/>
    <w:rsid w:val="005B2746"/>
    <w:rsid w:val="005B2AF2"/>
    <w:rsid w:val="005B372C"/>
    <w:rsid w:val="005B3FCB"/>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BCB"/>
    <w:rsid w:val="005C1DD3"/>
    <w:rsid w:val="005C1F0E"/>
    <w:rsid w:val="005C1F8D"/>
    <w:rsid w:val="005C29B1"/>
    <w:rsid w:val="005C2A9D"/>
    <w:rsid w:val="005C2C7B"/>
    <w:rsid w:val="005C2F51"/>
    <w:rsid w:val="005C305A"/>
    <w:rsid w:val="005C3860"/>
    <w:rsid w:val="005C3FFE"/>
    <w:rsid w:val="005C497D"/>
    <w:rsid w:val="005C4C78"/>
    <w:rsid w:val="005C594B"/>
    <w:rsid w:val="005C5EC2"/>
    <w:rsid w:val="005C5EF3"/>
    <w:rsid w:val="005C6355"/>
    <w:rsid w:val="005C63AC"/>
    <w:rsid w:val="005C6452"/>
    <w:rsid w:val="005C6E3C"/>
    <w:rsid w:val="005D0BD0"/>
    <w:rsid w:val="005D0C59"/>
    <w:rsid w:val="005D0C5B"/>
    <w:rsid w:val="005D0CF1"/>
    <w:rsid w:val="005D124F"/>
    <w:rsid w:val="005D132F"/>
    <w:rsid w:val="005D16CA"/>
    <w:rsid w:val="005D1B57"/>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E111E"/>
    <w:rsid w:val="005E15B1"/>
    <w:rsid w:val="005E1A8C"/>
    <w:rsid w:val="005E1A8E"/>
    <w:rsid w:val="005E3773"/>
    <w:rsid w:val="005E3A7A"/>
    <w:rsid w:val="005E3BD3"/>
    <w:rsid w:val="005E3CAE"/>
    <w:rsid w:val="005E3D74"/>
    <w:rsid w:val="005E4B76"/>
    <w:rsid w:val="005E4BD1"/>
    <w:rsid w:val="005E55E1"/>
    <w:rsid w:val="005E57E4"/>
    <w:rsid w:val="005E6085"/>
    <w:rsid w:val="005E74F7"/>
    <w:rsid w:val="005F0164"/>
    <w:rsid w:val="005F040C"/>
    <w:rsid w:val="005F0946"/>
    <w:rsid w:val="005F0FC8"/>
    <w:rsid w:val="005F0FF1"/>
    <w:rsid w:val="005F1371"/>
    <w:rsid w:val="005F1396"/>
    <w:rsid w:val="005F1981"/>
    <w:rsid w:val="005F274A"/>
    <w:rsid w:val="005F2933"/>
    <w:rsid w:val="005F2FB3"/>
    <w:rsid w:val="005F31B2"/>
    <w:rsid w:val="005F34FB"/>
    <w:rsid w:val="005F3922"/>
    <w:rsid w:val="005F3CD2"/>
    <w:rsid w:val="005F3E31"/>
    <w:rsid w:val="005F41F0"/>
    <w:rsid w:val="005F520C"/>
    <w:rsid w:val="005F52FE"/>
    <w:rsid w:val="005F5D7E"/>
    <w:rsid w:val="005F61EB"/>
    <w:rsid w:val="005F72EA"/>
    <w:rsid w:val="005F740B"/>
    <w:rsid w:val="00600C10"/>
    <w:rsid w:val="00600E3B"/>
    <w:rsid w:val="00601012"/>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6FD"/>
    <w:rsid w:val="00613D08"/>
    <w:rsid w:val="006140C9"/>
    <w:rsid w:val="0061433C"/>
    <w:rsid w:val="0061478F"/>
    <w:rsid w:val="0061580A"/>
    <w:rsid w:val="0061589B"/>
    <w:rsid w:val="00616B88"/>
    <w:rsid w:val="00617E1A"/>
    <w:rsid w:val="00620DA9"/>
    <w:rsid w:val="00621711"/>
    <w:rsid w:val="00621AEF"/>
    <w:rsid w:val="006220F9"/>
    <w:rsid w:val="0062221D"/>
    <w:rsid w:val="0062228A"/>
    <w:rsid w:val="00622345"/>
    <w:rsid w:val="00622504"/>
    <w:rsid w:val="006238FB"/>
    <w:rsid w:val="00623CD6"/>
    <w:rsid w:val="00624195"/>
    <w:rsid w:val="0062427E"/>
    <w:rsid w:val="0062490A"/>
    <w:rsid w:val="00624AC6"/>
    <w:rsid w:val="00624D66"/>
    <w:rsid w:val="00625028"/>
    <w:rsid w:val="00625219"/>
    <w:rsid w:val="00625BA0"/>
    <w:rsid w:val="00625E9C"/>
    <w:rsid w:val="00625FF1"/>
    <w:rsid w:val="006260E7"/>
    <w:rsid w:val="00626BA0"/>
    <w:rsid w:val="00626D0B"/>
    <w:rsid w:val="00626FC1"/>
    <w:rsid w:val="00630269"/>
    <w:rsid w:val="0063029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B4"/>
    <w:rsid w:val="00641FD6"/>
    <w:rsid w:val="006423DA"/>
    <w:rsid w:val="006429DF"/>
    <w:rsid w:val="0064482D"/>
    <w:rsid w:val="00644905"/>
    <w:rsid w:val="00644B9B"/>
    <w:rsid w:val="00644CDC"/>
    <w:rsid w:val="006453DC"/>
    <w:rsid w:val="006456E0"/>
    <w:rsid w:val="00645817"/>
    <w:rsid w:val="00645B24"/>
    <w:rsid w:val="006463B4"/>
    <w:rsid w:val="00646C91"/>
    <w:rsid w:val="00647067"/>
    <w:rsid w:val="00647138"/>
    <w:rsid w:val="0064752F"/>
    <w:rsid w:val="006479BC"/>
    <w:rsid w:val="00647E78"/>
    <w:rsid w:val="006507A4"/>
    <w:rsid w:val="00650983"/>
    <w:rsid w:val="0065122C"/>
    <w:rsid w:val="00651965"/>
    <w:rsid w:val="00651A4E"/>
    <w:rsid w:val="006524BA"/>
    <w:rsid w:val="00652A79"/>
    <w:rsid w:val="00652B7B"/>
    <w:rsid w:val="00652E3B"/>
    <w:rsid w:val="00654756"/>
    <w:rsid w:val="0065499F"/>
    <w:rsid w:val="00654A68"/>
    <w:rsid w:val="00655B9F"/>
    <w:rsid w:val="00655DB4"/>
    <w:rsid w:val="00656617"/>
    <w:rsid w:val="00657004"/>
    <w:rsid w:val="00657EE0"/>
    <w:rsid w:val="0066000D"/>
    <w:rsid w:val="0066004D"/>
    <w:rsid w:val="00661034"/>
    <w:rsid w:val="00662091"/>
    <w:rsid w:val="00662104"/>
    <w:rsid w:val="006622D9"/>
    <w:rsid w:val="0066234B"/>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60DB"/>
    <w:rsid w:val="006B74CD"/>
    <w:rsid w:val="006C0009"/>
    <w:rsid w:val="006C0012"/>
    <w:rsid w:val="006C154D"/>
    <w:rsid w:val="006C17A5"/>
    <w:rsid w:val="006C17D4"/>
    <w:rsid w:val="006C1D96"/>
    <w:rsid w:val="006C278C"/>
    <w:rsid w:val="006C3381"/>
    <w:rsid w:val="006C3998"/>
    <w:rsid w:val="006C3DE0"/>
    <w:rsid w:val="006C4921"/>
    <w:rsid w:val="006C5842"/>
    <w:rsid w:val="006C7BD0"/>
    <w:rsid w:val="006C7ED5"/>
    <w:rsid w:val="006D1687"/>
    <w:rsid w:val="006D1C4E"/>
    <w:rsid w:val="006D234B"/>
    <w:rsid w:val="006D2D76"/>
    <w:rsid w:val="006D33EA"/>
    <w:rsid w:val="006D3B75"/>
    <w:rsid w:val="006D4070"/>
    <w:rsid w:val="006D45D6"/>
    <w:rsid w:val="006D48F3"/>
    <w:rsid w:val="006D5305"/>
    <w:rsid w:val="006D5D75"/>
    <w:rsid w:val="006D6015"/>
    <w:rsid w:val="006D6465"/>
    <w:rsid w:val="006D723E"/>
    <w:rsid w:val="006D72AD"/>
    <w:rsid w:val="006D7B16"/>
    <w:rsid w:val="006D7E87"/>
    <w:rsid w:val="006E027D"/>
    <w:rsid w:val="006E050D"/>
    <w:rsid w:val="006E1162"/>
    <w:rsid w:val="006E171C"/>
    <w:rsid w:val="006E1D48"/>
    <w:rsid w:val="006E224F"/>
    <w:rsid w:val="006E251C"/>
    <w:rsid w:val="006E270C"/>
    <w:rsid w:val="006E30FD"/>
    <w:rsid w:val="006E3C13"/>
    <w:rsid w:val="006E4856"/>
    <w:rsid w:val="006E49A8"/>
    <w:rsid w:val="006E51EA"/>
    <w:rsid w:val="006E5C92"/>
    <w:rsid w:val="006E5DEA"/>
    <w:rsid w:val="006E6648"/>
    <w:rsid w:val="006E6655"/>
    <w:rsid w:val="006E67F1"/>
    <w:rsid w:val="006E6A20"/>
    <w:rsid w:val="006E6B01"/>
    <w:rsid w:val="006E6B57"/>
    <w:rsid w:val="006E7A40"/>
    <w:rsid w:val="006E7FCE"/>
    <w:rsid w:val="006F01BD"/>
    <w:rsid w:val="006F0C94"/>
    <w:rsid w:val="006F0D3D"/>
    <w:rsid w:val="006F19E0"/>
    <w:rsid w:val="006F2146"/>
    <w:rsid w:val="006F2AEC"/>
    <w:rsid w:val="006F2B33"/>
    <w:rsid w:val="006F2CF2"/>
    <w:rsid w:val="006F327F"/>
    <w:rsid w:val="006F3F3C"/>
    <w:rsid w:val="006F4686"/>
    <w:rsid w:val="006F51AA"/>
    <w:rsid w:val="006F5339"/>
    <w:rsid w:val="006F6C37"/>
    <w:rsid w:val="0070068C"/>
    <w:rsid w:val="00700A4B"/>
    <w:rsid w:val="00701855"/>
    <w:rsid w:val="00702909"/>
    <w:rsid w:val="00702B56"/>
    <w:rsid w:val="00702D06"/>
    <w:rsid w:val="0070339D"/>
    <w:rsid w:val="0070380F"/>
    <w:rsid w:val="0070483C"/>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961"/>
    <w:rsid w:val="00715D9D"/>
    <w:rsid w:val="00715EFA"/>
    <w:rsid w:val="007161F2"/>
    <w:rsid w:val="00716ACF"/>
    <w:rsid w:val="00717233"/>
    <w:rsid w:val="00717AE3"/>
    <w:rsid w:val="00717D46"/>
    <w:rsid w:val="00720B47"/>
    <w:rsid w:val="00720D1D"/>
    <w:rsid w:val="007236B9"/>
    <w:rsid w:val="00723F67"/>
    <w:rsid w:val="00724973"/>
    <w:rsid w:val="0072499C"/>
    <w:rsid w:val="00724EA0"/>
    <w:rsid w:val="0072544D"/>
    <w:rsid w:val="00725BD7"/>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787"/>
    <w:rsid w:val="00744455"/>
    <w:rsid w:val="00744854"/>
    <w:rsid w:val="00744C6F"/>
    <w:rsid w:val="00744FF8"/>
    <w:rsid w:val="00745075"/>
    <w:rsid w:val="0074572E"/>
    <w:rsid w:val="00745869"/>
    <w:rsid w:val="007465D3"/>
    <w:rsid w:val="00746E2B"/>
    <w:rsid w:val="00747FA1"/>
    <w:rsid w:val="00750332"/>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A08"/>
    <w:rsid w:val="00756E73"/>
    <w:rsid w:val="0075785A"/>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5023"/>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2ECF"/>
    <w:rsid w:val="007934D0"/>
    <w:rsid w:val="00793D86"/>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3E8"/>
    <w:rsid w:val="007B0809"/>
    <w:rsid w:val="007B0AF2"/>
    <w:rsid w:val="007B0B44"/>
    <w:rsid w:val="007B107C"/>
    <w:rsid w:val="007B11DC"/>
    <w:rsid w:val="007B20DC"/>
    <w:rsid w:val="007B22A2"/>
    <w:rsid w:val="007B2390"/>
    <w:rsid w:val="007B2C0D"/>
    <w:rsid w:val="007B2F88"/>
    <w:rsid w:val="007B3131"/>
    <w:rsid w:val="007B364C"/>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3DFB"/>
    <w:rsid w:val="007C4522"/>
    <w:rsid w:val="007C4A06"/>
    <w:rsid w:val="007C542B"/>
    <w:rsid w:val="007C55B4"/>
    <w:rsid w:val="007C706D"/>
    <w:rsid w:val="007C764E"/>
    <w:rsid w:val="007C779D"/>
    <w:rsid w:val="007C7DAD"/>
    <w:rsid w:val="007D0101"/>
    <w:rsid w:val="007D03F4"/>
    <w:rsid w:val="007D0906"/>
    <w:rsid w:val="007D0932"/>
    <w:rsid w:val="007D10BD"/>
    <w:rsid w:val="007D11DD"/>
    <w:rsid w:val="007D26D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C35"/>
    <w:rsid w:val="008014E8"/>
    <w:rsid w:val="00802214"/>
    <w:rsid w:val="00802879"/>
    <w:rsid w:val="00803451"/>
    <w:rsid w:val="00803530"/>
    <w:rsid w:val="00804713"/>
    <w:rsid w:val="00804C66"/>
    <w:rsid w:val="008051A9"/>
    <w:rsid w:val="008062EF"/>
    <w:rsid w:val="008064D0"/>
    <w:rsid w:val="0080680B"/>
    <w:rsid w:val="00806D55"/>
    <w:rsid w:val="00806D5D"/>
    <w:rsid w:val="00807B1F"/>
    <w:rsid w:val="00807BD2"/>
    <w:rsid w:val="00810453"/>
    <w:rsid w:val="00810960"/>
    <w:rsid w:val="008112D1"/>
    <w:rsid w:val="00811626"/>
    <w:rsid w:val="00811AD2"/>
    <w:rsid w:val="008128B8"/>
    <w:rsid w:val="00812B62"/>
    <w:rsid w:val="00813029"/>
    <w:rsid w:val="0081355D"/>
    <w:rsid w:val="008138BA"/>
    <w:rsid w:val="00815111"/>
    <w:rsid w:val="008152B7"/>
    <w:rsid w:val="00815589"/>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A5B"/>
    <w:rsid w:val="00870376"/>
    <w:rsid w:val="0087075A"/>
    <w:rsid w:val="00871579"/>
    <w:rsid w:val="00871632"/>
    <w:rsid w:val="0087167E"/>
    <w:rsid w:val="00872010"/>
    <w:rsid w:val="008729E4"/>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2BA3"/>
    <w:rsid w:val="00884024"/>
    <w:rsid w:val="00884239"/>
    <w:rsid w:val="00884249"/>
    <w:rsid w:val="008842DC"/>
    <w:rsid w:val="00884F85"/>
    <w:rsid w:val="00885601"/>
    <w:rsid w:val="00885867"/>
    <w:rsid w:val="00885A97"/>
    <w:rsid w:val="0088638C"/>
    <w:rsid w:val="00886459"/>
    <w:rsid w:val="008864EA"/>
    <w:rsid w:val="00887678"/>
    <w:rsid w:val="00890286"/>
    <w:rsid w:val="0089137E"/>
    <w:rsid w:val="00892191"/>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1887"/>
    <w:rsid w:val="008A20B5"/>
    <w:rsid w:val="008A25C0"/>
    <w:rsid w:val="008A25C9"/>
    <w:rsid w:val="008A26EC"/>
    <w:rsid w:val="008A2720"/>
    <w:rsid w:val="008A2ED9"/>
    <w:rsid w:val="008A35F7"/>
    <w:rsid w:val="008A48EB"/>
    <w:rsid w:val="008A4DAD"/>
    <w:rsid w:val="008A5D2C"/>
    <w:rsid w:val="008A5E10"/>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49F8"/>
    <w:rsid w:val="008B50E3"/>
    <w:rsid w:val="008B575C"/>
    <w:rsid w:val="008B5DF7"/>
    <w:rsid w:val="008B6191"/>
    <w:rsid w:val="008B65AA"/>
    <w:rsid w:val="008B720C"/>
    <w:rsid w:val="008B771B"/>
    <w:rsid w:val="008B7E3B"/>
    <w:rsid w:val="008C0247"/>
    <w:rsid w:val="008C03E9"/>
    <w:rsid w:val="008C055F"/>
    <w:rsid w:val="008C062B"/>
    <w:rsid w:val="008C090F"/>
    <w:rsid w:val="008C16C5"/>
    <w:rsid w:val="008C1D87"/>
    <w:rsid w:val="008C1FD9"/>
    <w:rsid w:val="008C252E"/>
    <w:rsid w:val="008C283A"/>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E0128"/>
    <w:rsid w:val="008E06CD"/>
    <w:rsid w:val="008E0A2E"/>
    <w:rsid w:val="008E127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6F4"/>
    <w:rsid w:val="008F4EAB"/>
    <w:rsid w:val="008F5C76"/>
    <w:rsid w:val="008F6622"/>
    <w:rsid w:val="008F6C86"/>
    <w:rsid w:val="008F71A9"/>
    <w:rsid w:val="008F781D"/>
    <w:rsid w:val="008F7855"/>
    <w:rsid w:val="008F7F1F"/>
    <w:rsid w:val="009000A3"/>
    <w:rsid w:val="00901F47"/>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B16"/>
    <w:rsid w:val="00910EA2"/>
    <w:rsid w:val="009114BA"/>
    <w:rsid w:val="00911BF9"/>
    <w:rsid w:val="009124C0"/>
    <w:rsid w:val="00912C41"/>
    <w:rsid w:val="00912E64"/>
    <w:rsid w:val="00913BDC"/>
    <w:rsid w:val="00913E30"/>
    <w:rsid w:val="00914337"/>
    <w:rsid w:val="0091441B"/>
    <w:rsid w:val="00914A7E"/>
    <w:rsid w:val="009158B8"/>
    <w:rsid w:val="0091628B"/>
    <w:rsid w:val="0092075F"/>
    <w:rsid w:val="0092165D"/>
    <w:rsid w:val="00923430"/>
    <w:rsid w:val="009236E7"/>
    <w:rsid w:val="009237AC"/>
    <w:rsid w:val="00923B45"/>
    <w:rsid w:val="00923E08"/>
    <w:rsid w:val="00923F12"/>
    <w:rsid w:val="00924655"/>
    <w:rsid w:val="00924B2F"/>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720"/>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E24"/>
    <w:rsid w:val="009A247A"/>
    <w:rsid w:val="009A2D9C"/>
    <w:rsid w:val="009A3337"/>
    <w:rsid w:val="009A3377"/>
    <w:rsid w:val="009A33B9"/>
    <w:rsid w:val="009A39F5"/>
    <w:rsid w:val="009A3D07"/>
    <w:rsid w:val="009A4016"/>
    <w:rsid w:val="009A5105"/>
    <w:rsid w:val="009A51FE"/>
    <w:rsid w:val="009A708A"/>
    <w:rsid w:val="009A7B28"/>
    <w:rsid w:val="009B01B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15B"/>
    <w:rsid w:val="009D1BF0"/>
    <w:rsid w:val="009D1D93"/>
    <w:rsid w:val="009D3729"/>
    <w:rsid w:val="009D3740"/>
    <w:rsid w:val="009D3C38"/>
    <w:rsid w:val="009D3C71"/>
    <w:rsid w:val="009D3F1A"/>
    <w:rsid w:val="009D4E23"/>
    <w:rsid w:val="009D5131"/>
    <w:rsid w:val="009D5471"/>
    <w:rsid w:val="009D59C3"/>
    <w:rsid w:val="009D5D1B"/>
    <w:rsid w:val="009D64D4"/>
    <w:rsid w:val="009D6A15"/>
    <w:rsid w:val="009D6B19"/>
    <w:rsid w:val="009D7C79"/>
    <w:rsid w:val="009E0394"/>
    <w:rsid w:val="009E113B"/>
    <w:rsid w:val="009E13A6"/>
    <w:rsid w:val="009E170E"/>
    <w:rsid w:val="009E1BA7"/>
    <w:rsid w:val="009E22F3"/>
    <w:rsid w:val="009E2A37"/>
    <w:rsid w:val="009E2E09"/>
    <w:rsid w:val="009E3F23"/>
    <w:rsid w:val="009E42D1"/>
    <w:rsid w:val="009E48A0"/>
    <w:rsid w:val="009E5251"/>
    <w:rsid w:val="009E5EB7"/>
    <w:rsid w:val="009E612B"/>
    <w:rsid w:val="009E6805"/>
    <w:rsid w:val="009E7335"/>
    <w:rsid w:val="009E79D2"/>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C09"/>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41B6"/>
    <w:rsid w:val="00A0467F"/>
    <w:rsid w:val="00A046F4"/>
    <w:rsid w:val="00A04846"/>
    <w:rsid w:val="00A051C5"/>
    <w:rsid w:val="00A0535C"/>
    <w:rsid w:val="00A05674"/>
    <w:rsid w:val="00A066C8"/>
    <w:rsid w:val="00A07CFB"/>
    <w:rsid w:val="00A07F76"/>
    <w:rsid w:val="00A10439"/>
    <w:rsid w:val="00A1075F"/>
    <w:rsid w:val="00A10BA4"/>
    <w:rsid w:val="00A110B3"/>
    <w:rsid w:val="00A119E4"/>
    <w:rsid w:val="00A11E95"/>
    <w:rsid w:val="00A129BC"/>
    <w:rsid w:val="00A12A29"/>
    <w:rsid w:val="00A13AB9"/>
    <w:rsid w:val="00A13AD4"/>
    <w:rsid w:val="00A13B85"/>
    <w:rsid w:val="00A13F21"/>
    <w:rsid w:val="00A14ACE"/>
    <w:rsid w:val="00A14E07"/>
    <w:rsid w:val="00A14EB0"/>
    <w:rsid w:val="00A1677B"/>
    <w:rsid w:val="00A167E4"/>
    <w:rsid w:val="00A16DE0"/>
    <w:rsid w:val="00A178E4"/>
    <w:rsid w:val="00A17A41"/>
    <w:rsid w:val="00A17ECE"/>
    <w:rsid w:val="00A203E1"/>
    <w:rsid w:val="00A20BA2"/>
    <w:rsid w:val="00A20C7B"/>
    <w:rsid w:val="00A20E50"/>
    <w:rsid w:val="00A2181C"/>
    <w:rsid w:val="00A225CB"/>
    <w:rsid w:val="00A23961"/>
    <w:rsid w:val="00A239D4"/>
    <w:rsid w:val="00A23A56"/>
    <w:rsid w:val="00A23EBE"/>
    <w:rsid w:val="00A24874"/>
    <w:rsid w:val="00A24B23"/>
    <w:rsid w:val="00A24DED"/>
    <w:rsid w:val="00A25093"/>
    <w:rsid w:val="00A2675A"/>
    <w:rsid w:val="00A27786"/>
    <w:rsid w:val="00A3069D"/>
    <w:rsid w:val="00A31589"/>
    <w:rsid w:val="00A32A61"/>
    <w:rsid w:val="00A32A7C"/>
    <w:rsid w:val="00A32CE6"/>
    <w:rsid w:val="00A3455B"/>
    <w:rsid w:val="00A34BD8"/>
    <w:rsid w:val="00A34C40"/>
    <w:rsid w:val="00A35CEA"/>
    <w:rsid w:val="00A35D7B"/>
    <w:rsid w:val="00A36D79"/>
    <w:rsid w:val="00A3774B"/>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790"/>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7CC"/>
    <w:rsid w:val="00A74A0F"/>
    <w:rsid w:val="00A750D9"/>
    <w:rsid w:val="00A76368"/>
    <w:rsid w:val="00A76FE6"/>
    <w:rsid w:val="00A77326"/>
    <w:rsid w:val="00A77385"/>
    <w:rsid w:val="00A77FBF"/>
    <w:rsid w:val="00A77FDD"/>
    <w:rsid w:val="00A8019A"/>
    <w:rsid w:val="00A80DAE"/>
    <w:rsid w:val="00A811C1"/>
    <w:rsid w:val="00A816B8"/>
    <w:rsid w:val="00A82380"/>
    <w:rsid w:val="00A82D66"/>
    <w:rsid w:val="00A82EAB"/>
    <w:rsid w:val="00A8308F"/>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36B0"/>
    <w:rsid w:val="00A9442C"/>
    <w:rsid w:val="00A94BA0"/>
    <w:rsid w:val="00A952BE"/>
    <w:rsid w:val="00A95990"/>
    <w:rsid w:val="00A95BFC"/>
    <w:rsid w:val="00A95CA9"/>
    <w:rsid w:val="00A96FFC"/>
    <w:rsid w:val="00A97292"/>
    <w:rsid w:val="00AA03C9"/>
    <w:rsid w:val="00AA0452"/>
    <w:rsid w:val="00AA0C27"/>
    <w:rsid w:val="00AA1039"/>
    <w:rsid w:val="00AA116D"/>
    <w:rsid w:val="00AA14A4"/>
    <w:rsid w:val="00AA19AF"/>
    <w:rsid w:val="00AA1EBE"/>
    <w:rsid w:val="00AA2018"/>
    <w:rsid w:val="00AA2E87"/>
    <w:rsid w:val="00AA3068"/>
    <w:rsid w:val="00AA3B1F"/>
    <w:rsid w:val="00AA3FF2"/>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DB5"/>
    <w:rsid w:val="00AB4E36"/>
    <w:rsid w:val="00AB5332"/>
    <w:rsid w:val="00AB5917"/>
    <w:rsid w:val="00AB5E61"/>
    <w:rsid w:val="00AB6846"/>
    <w:rsid w:val="00AB76B1"/>
    <w:rsid w:val="00AB79C6"/>
    <w:rsid w:val="00AB7A3D"/>
    <w:rsid w:val="00AB7EE6"/>
    <w:rsid w:val="00AB7FE9"/>
    <w:rsid w:val="00AC0124"/>
    <w:rsid w:val="00AC0544"/>
    <w:rsid w:val="00AC0B0C"/>
    <w:rsid w:val="00AC103D"/>
    <w:rsid w:val="00AC15A1"/>
    <w:rsid w:val="00AC1AA4"/>
    <w:rsid w:val="00AC1ECC"/>
    <w:rsid w:val="00AC3531"/>
    <w:rsid w:val="00AC37FB"/>
    <w:rsid w:val="00AC3DCC"/>
    <w:rsid w:val="00AC4060"/>
    <w:rsid w:val="00AC467F"/>
    <w:rsid w:val="00AC504C"/>
    <w:rsid w:val="00AC53E1"/>
    <w:rsid w:val="00AC5C4F"/>
    <w:rsid w:val="00AC7759"/>
    <w:rsid w:val="00AD0766"/>
    <w:rsid w:val="00AD0D5F"/>
    <w:rsid w:val="00AD0FD7"/>
    <w:rsid w:val="00AD19F4"/>
    <w:rsid w:val="00AD20F7"/>
    <w:rsid w:val="00AD21F5"/>
    <w:rsid w:val="00AD379C"/>
    <w:rsid w:val="00AD3ABD"/>
    <w:rsid w:val="00AD52ED"/>
    <w:rsid w:val="00AD6007"/>
    <w:rsid w:val="00AD605F"/>
    <w:rsid w:val="00AD780C"/>
    <w:rsid w:val="00AD78AC"/>
    <w:rsid w:val="00AE13C9"/>
    <w:rsid w:val="00AE1793"/>
    <w:rsid w:val="00AE19A1"/>
    <w:rsid w:val="00AE210F"/>
    <w:rsid w:val="00AE237F"/>
    <w:rsid w:val="00AE25F2"/>
    <w:rsid w:val="00AE2CCB"/>
    <w:rsid w:val="00AE2EBA"/>
    <w:rsid w:val="00AE2F39"/>
    <w:rsid w:val="00AE3869"/>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4A42"/>
    <w:rsid w:val="00B04DCE"/>
    <w:rsid w:val="00B05656"/>
    <w:rsid w:val="00B07A2E"/>
    <w:rsid w:val="00B10857"/>
    <w:rsid w:val="00B1119D"/>
    <w:rsid w:val="00B111B4"/>
    <w:rsid w:val="00B11666"/>
    <w:rsid w:val="00B11D63"/>
    <w:rsid w:val="00B129BF"/>
    <w:rsid w:val="00B13583"/>
    <w:rsid w:val="00B14857"/>
    <w:rsid w:val="00B151FD"/>
    <w:rsid w:val="00B154A6"/>
    <w:rsid w:val="00B15B68"/>
    <w:rsid w:val="00B16173"/>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25ED"/>
    <w:rsid w:val="00B43389"/>
    <w:rsid w:val="00B43EF9"/>
    <w:rsid w:val="00B445A3"/>
    <w:rsid w:val="00B44E97"/>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44D"/>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1738"/>
    <w:rsid w:val="00B72E05"/>
    <w:rsid w:val="00B73591"/>
    <w:rsid w:val="00B737F3"/>
    <w:rsid w:val="00B73A91"/>
    <w:rsid w:val="00B73E47"/>
    <w:rsid w:val="00B74944"/>
    <w:rsid w:val="00B749FB"/>
    <w:rsid w:val="00B75D64"/>
    <w:rsid w:val="00B764F0"/>
    <w:rsid w:val="00B765ED"/>
    <w:rsid w:val="00B7667A"/>
    <w:rsid w:val="00B76B03"/>
    <w:rsid w:val="00B7710A"/>
    <w:rsid w:val="00B77345"/>
    <w:rsid w:val="00B778D0"/>
    <w:rsid w:val="00B77993"/>
    <w:rsid w:val="00B77A2C"/>
    <w:rsid w:val="00B77AB7"/>
    <w:rsid w:val="00B77F02"/>
    <w:rsid w:val="00B802A8"/>
    <w:rsid w:val="00B8115D"/>
    <w:rsid w:val="00B81228"/>
    <w:rsid w:val="00B82193"/>
    <w:rsid w:val="00B82595"/>
    <w:rsid w:val="00B82B2E"/>
    <w:rsid w:val="00B8352D"/>
    <w:rsid w:val="00B83585"/>
    <w:rsid w:val="00B83A47"/>
    <w:rsid w:val="00B84571"/>
    <w:rsid w:val="00B846F1"/>
    <w:rsid w:val="00B84852"/>
    <w:rsid w:val="00B84E22"/>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97CA6"/>
    <w:rsid w:val="00BA02D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821"/>
    <w:rsid w:val="00BB7D99"/>
    <w:rsid w:val="00BC01DB"/>
    <w:rsid w:val="00BC0285"/>
    <w:rsid w:val="00BC02E0"/>
    <w:rsid w:val="00BC0881"/>
    <w:rsid w:val="00BC0ADD"/>
    <w:rsid w:val="00BC1C7F"/>
    <w:rsid w:val="00BC2803"/>
    <w:rsid w:val="00BC2812"/>
    <w:rsid w:val="00BC2A1B"/>
    <w:rsid w:val="00BC3A18"/>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F08D7"/>
    <w:rsid w:val="00BF110E"/>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08E"/>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BA3"/>
    <w:rsid w:val="00C12244"/>
    <w:rsid w:val="00C12AF2"/>
    <w:rsid w:val="00C14365"/>
    <w:rsid w:val="00C15002"/>
    <w:rsid w:val="00C15358"/>
    <w:rsid w:val="00C15369"/>
    <w:rsid w:val="00C17344"/>
    <w:rsid w:val="00C179D5"/>
    <w:rsid w:val="00C17A3F"/>
    <w:rsid w:val="00C20096"/>
    <w:rsid w:val="00C206EE"/>
    <w:rsid w:val="00C20708"/>
    <w:rsid w:val="00C209B5"/>
    <w:rsid w:val="00C20F6B"/>
    <w:rsid w:val="00C226C8"/>
    <w:rsid w:val="00C2308A"/>
    <w:rsid w:val="00C23278"/>
    <w:rsid w:val="00C23E84"/>
    <w:rsid w:val="00C24896"/>
    <w:rsid w:val="00C251EC"/>
    <w:rsid w:val="00C255CD"/>
    <w:rsid w:val="00C256DF"/>
    <w:rsid w:val="00C25777"/>
    <w:rsid w:val="00C25E92"/>
    <w:rsid w:val="00C26673"/>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D18"/>
    <w:rsid w:val="00C46DD4"/>
    <w:rsid w:val="00C472AC"/>
    <w:rsid w:val="00C515CD"/>
    <w:rsid w:val="00C5184D"/>
    <w:rsid w:val="00C52967"/>
    <w:rsid w:val="00C53246"/>
    <w:rsid w:val="00C5330A"/>
    <w:rsid w:val="00C538C8"/>
    <w:rsid w:val="00C53C39"/>
    <w:rsid w:val="00C540AC"/>
    <w:rsid w:val="00C543AB"/>
    <w:rsid w:val="00C5579E"/>
    <w:rsid w:val="00C55D28"/>
    <w:rsid w:val="00C563DB"/>
    <w:rsid w:val="00C566B8"/>
    <w:rsid w:val="00C56B81"/>
    <w:rsid w:val="00C5772F"/>
    <w:rsid w:val="00C57B8C"/>
    <w:rsid w:val="00C57C2B"/>
    <w:rsid w:val="00C6029D"/>
    <w:rsid w:val="00C605F1"/>
    <w:rsid w:val="00C60DC1"/>
    <w:rsid w:val="00C610AD"/>
    <w:rsid w:val="00C61A25"/>
    <w:rsid w:val="00C61FD6"/>
    <w:rsid w:val="00C629D8"/>
    <w:rsid w:val="00C64190"/>
    <w:rsid w:val="00C66EC7"/>
    <w:rsid w:val="00C6705C"/>
    <w:rsid w:val="00C672E4"/>
    <w:rsid w:val="00C675A1"/>
    <w:rsid w:val="00C67944"/>
    <w:rsid w:val="00C67BE2"/>
    <w:rsid w:val="00C67E21"/>
    <w:rsid w:val="00C707A6"/>
    <w:rsid w:val="00C708A8"/>
    <w:rsid w:val="00C70AF6"/>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77F73"/>
    <w:rsid w:val="00C80601"/>
    <w:rsid w:val="00C81327"/>
    <w:rsid w:val="00C8133E"/>
    <w:rsid w:val="00C81A10"/>
    <w:rsid w:val="00C81E57"/>
    <w:rsid w:val="00C82B1C"/>
    <w:rsid w:val="00C82B35"/>
    <w:rsid w:val="00C82DE6"/>
    <w:rsid w:val="00C8340C"/>
    <w:rsid w:val="00C8692F"/>
    <w:rsid w:val="00C86BD7"/>
    <w:rsid w:val="00C86CD6"/>
    <w:rsid w:val="00C90C9D"/>
    <w:rsid w:val="00C90FB6"/>
    <w:rsid w:val="00C9105E"/>
    <w:rsid w:val="00C913D8"/>
    <w:rsid w:val="00C9174D"/>
    <w:rsid w:val="00C91B90"/>
    <w:rsid w:val="00C91D76"/>
    <w:rsid w:val="00C91E03"/>
    <w:rsid w:val="00C925B6"/>
    <w:rsid w:val="00C93F01"/>
    <w:rsid w:val="00C94260"/>
    <w:rsid w:val="00C954C1"/>
    <w:rsid w:val="00C9691A"/>
    <w:rsid w:val="00C972FF"/>
    <w:rsid w:val="00C976A6"/>
    <w:rsid w:val="00C977B7"/>
    <w:rsid w:val="00C97D28"/>
    <w:rsid w:val="00CA00E4"/>
    <w:rsid w:val="00CA0C96"/>
    <w:rsid w:val="00CA196A"/>
    <w:rsid w:val="00CA1DDC"/>
    <w:rsid w:val="00CA2365"/>
    <w:rsid w:val="00CA2652"/>
    <w:rsid w:val="00CA2CF6"/>
    <w:rsid w:val="00CA3A0F"/>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982"/>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3EE"/>
    <w:rsid w:val="00CF04FA"/>
    <w:rsid w:val="00CF1A9A"/>
    <w:rsid w:val="00CF1B02"/>
    <w:rsid w:val="00CF262F"/>
    <w:rsid w:val="00CF2DF7"/>
    <w:rsid w:val="00CF38BA"/>
    <w:rsid w:val="00CF3A4C"/>
    <w:rsid w:val="00CF4123"/>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A60"/>
    <w:rsid w:val="00D04DB8"/>
    <w:rsid w:val="00D04F2E"/>
    <w:rsid w:val="00D052B3"/>
    <w:rsid w:val="00D05492"/>
    <w:rsid w:val="00D058C5"/>
    <w:rsid w:val="00D05AA5"/>
    <w:rsid w:val="00D06370"/>
    <w:rsid w:val="00D077A0"/>
    <w:rsid w:val="00D103B4"/>
    <w:rsid w:val="00D105DF"/>
    <w:rsid w:val="00D10FB0"/>
    <w:rsid w:val="00D11B9F"/>
    <w:rsid w:val="00D12151"/>
    <w:rsid w:val="00D122E8"/>
    <w:rsid w:val="00D124FC"/>
    <w:rsid w:val="00D12CDA"/>
    <w:rsid w:val="00D13D63"/>
    <w:rsid w:val="00D14143"/>
    <w:rsid w:val="00D14A96"/>
    <w:rsid w:val="00D157C2"/>
    <w:rsid w:val="00D157C4"/>
    <w:rsid w:val="00D15F5E"/>
    <w:rsid w:val="00D162F0"/>
    <w:rsid w:val="00D16683"/>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6B7"/>
    <w:rsid w:val="00D249AE"/>
    <w:rsid w:val="00D25F9A"/>
    <w:rsid w:val="00D26183"/>
    <w:rsid w:val="00D2667A"/>
    <w:rsid w:val="00D26B07"/>
    <w:rsid w:val="00D27047"/>
    <w:rsid w:val="00D271D6"/>
    <w:rsid w:val="00D273AD"/>
    <w:rsid w:val="00D27B14"/>
    <w:rsid w:val="00D30711"/>
    <w:rsid w:val="00D30F6A"/>
    <w:rsid w:val="00D31041"/>
    <w:rsid w:val="00D32349"/>
    <w:rsid w:val="00D3258F"/>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60B4"/>
    <w:rsid w:val="00D4625A"/>
    <w:rsid w:val="00D462B5"/>
    <w:rsid w:val="00D463CE"/>
    <w:rsid w:val="00D465E3"/>
    <w:rsid w:val="00D467B3"/>
    <w:rsid w:val="00D470A5"/>
    <w:rsid w:val="00D4750E"/>
    <w:rsid w:val="00D502C5"/>
    <w:rsid w:val="00D50B14"/>
    <w:rsid w:val="00D50FE1"/>
    <w:rsid w:val="00D513AA"/>
    <w:rsid w:val="00D518E6"/>
    <w:rsid w:val="00D51A05"/>
    <w:rsid w:val="00D51B74"/>
    <w:rsid w:val="00D51D07"/>
    <w:rsid w:val="00D52D0E"/>
    <w:rsid w:val="00D537A2"/>
    <w:rsid w:val="00D540A4"/>
    <w:rsid w:val="00D5470A"/>
    <w:rsid w:val="00D548A0"/>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167"/>
    <w:rsid w:val="00D707CC"/>
    <w:rsid w:val="00D7094D"/>
    <w:rsid w:val="00D70AF0"/>
    <w:rsid w:val="00D71BBF"/>
    <w:rsid w:val="00D71C07"/>
    <w:rsid w:val="00D724FD"/>
    <w:rsid w:val="00D727A5"/>
    <w:rsid w:val="00D727D2"/>
    <w:rsid w:val="00D728DA"/>
    <w:rsid w:val="00D72B39"/>
    <w:rsid w:val="00D742FB"/>
    <w:rsid w:val="00D746C3"/>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4414"/>
    <w:rsid w:val="00D956B6"/>
    <w:rsid w:val="00D96CF9"/>
    <w:rsid w:val="00D97061"/>
    <w:rsid w:val="00D9717F"/>
    <w:rsid w:val="00D97BBB"/>
    <w:rsid w:val="00DA03EB"/>
    <w:rsid w:val="00DA04A8"/>
    <w:rsid w:val="00DA0C99"/>
    <w:rsid w:val="00DA1783"/>
    <w:rsid w:val="00DA2028"/>
    <w:rsid w:val="00DA295A"/>
    <w:rsid w:val="00DA2DCD"/>
    <w:rsid w:val="00DA34A9"/>
    <w:rsid w:val="00DA39C1"/>
    <w:rsid w:val="00DA3D83"/>
    <w:rsid w:val="00DA4A7F"/>
    <w:rsid w:val="00DA56AD"/>
    <w:rsid w:val="00DA5A1A"/>
    <w:rsid w:val="00DA70E0"/>
    <w:rsid w:val="00DA7916"/>
    <w:rsid w:val="00DA7955"/>
    <w:rsid w:val="00DB1309"/>
    <w:rsid w:val="00DB158F"/>
    <w:rsid w:val="00DB1A35"/>
    <w:rsid w:val="00DB1DAB"/>
    <w:rsid w:val="00DB282E"/>
    <w:rsid w:val="00DB283C"/>
    <w:rsid w:val="00DB2AF6"/>
    <w:rsid w:val="00DB3165"/>
    <w:rsid w:val="00DB407B"/>
    <w:rsid w:val="00DB4C7A"/>
    <w:rsid w:val="00DB4CB0"/>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6235"/>
    <w:rsid w:val="00DC65D4"/>
    <w:rsid w:val="00DC6A89"/>
    <w:rsid w:val="00DD0B68"/>
    <w:rsid w:val="00DD0BD2"/>
    <w:rsid w:val="00DD0D27"/>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DEA"/>
    <w:rsid w:val="00DE3F31"/>
    <w:rsid w:val="00DE4451"/>
    <w:rsid w:val="00DE4C3A"/>
    <w:rsid w:val="00DE4CF0"/>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55E5"/>
    <w:rsid w:val="00DF6108"/>
    <w:rsid w:val="00DF658B"/>
    <w:rsid w:val="00DF7373"/>
    <w:rsid w:val="00E013A4"/>
    <w:rsid w:val="00E02253"/>
    <w:rsid w:val="00E0301C"/>
    <w:rsid w:val="00E0322A"/>
    <w:rsid w:val="00E03C01"/>
    <w:rsid w:val="00E04080"/>
    <w:rsid w:val="00E04250"/>
    <w:rsid w:val="00E052D6"/>
    <w:rsid w:val="00E06F44"/>
    <w:rsid w:val="00E07715"/>
    <w:rsid w:val="00E07742"/>
    <w:rsid w:val="00E07950"/>
    <w:rsid w:val="00E12034"/>
    <w:rsid w:val="00E13CC7"/>
    <w:rsid w:val="00E146E7"/>
    <w:rsid w:val="00E14DDC"/>
    <w:rsid w:val="00E15194"/>
    <w:rsid w:val="00E1565E"/>
    <w:rsid w:val="00E16ADA"/>
    <w:rsid w:val="00E16DB7"/>
    <w:rsid w:val="00E176BE"/>
    <w:rsid w:val="00E20A4C"/>
    <w:rsid w:val="00E20E84"/>
    <w:rsid w:val="00E21052"/>
    <w:rsid w:val="00E21715"/>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6F4B"/>
    <w:rsid w:val="00E371D6"/>
    <w:rsid w:val="00E372D9"/>
    <w:rsid w:val="00E3738E"/>
    <w:rsid w:val="00E3786C"/>
    <w:rsid w:val="00E37DFA"/>
    <w:rsid w:val="00E410E6"/>
    <w:rsid w:val="00E42228"/>
    <w:rsid w:val="00E4283B"/>
    <w:rsid w:val="00E43471"/>
    <w:rsid w:val="00E4366E"/>
    <w:rsid w:val="00E44A95"/>
    <w:rsid w:val="00E4564E"/>
    <w:rsid w:val="00E45D85"/>
    <w:rsid w:val="00E4607D"/>
    <w:rsid w:val="00E4649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CAC"/>
    <w:rsid w:val="00E52F36"/>
    <w:rsid w:val="00E535C4"/>
    <w:rsid w:val="00E536B1"/>
    <w:rsid w:val="00E53B05"/>
    <w:rsid w:val="00E540F3"/>
    <w:rsid w:val="00E542BD"/>
    <w:rsid w:val="00E54633"/>
    <w:rsid w:val="00E54E5C"/>
    <w:rsid w:val="00E55496"/>
    <w:rsid w:val="00E5601C"/>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ADB"/>
    <w:rsid w:val="00E652C7"/>
    <w:rsid w:val="00E6590A"/>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16F"/>
    <w:rsid w:val="00E9155A"/>
    <w:rsid w:val="00E91582"/>
    <w:rsid w:val="00E91BAF"/>
    <w:rsid w:val="00E91C96"/>
    <w:rsid w:val="00E91E88"/>
    <w:rsid w:val="00E920D8"/>
    <w:rsid w:val="00E92188"/>
    <w:rsid w:val="00E927DF"/>
    <w:rsid w:val="00E934A4"/>
    <w:rsid w:val="00E93856"/>
    <w:rsid w:val="00E9395C"/>
    <w:rsid w:val="00E93C75"/>
    <w:rsid w:val="00E9427E"/>
    <w:rsid w:val="00E942A4"/>
    <w:rsid w:val="00E942B2"/>
    <w:rsid w:val="00E96C04"/>
    <w:rsid w:val="00E97118"/>
    <w:rsid w:val="00E9746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A40"/>
    <w:rsid w:val="00EB4D69"/>
    <w:rsid w:val="00EB50A6"/>
    <w:rsid w:val="00EB6DE0"/>
    <w:rsid w:val="00EB6E69"/>
    <w:rsid w:val="00EB702A"/>
    <w:rsid w:val="00EB75B1"/>
    <w:rsid w:val="00EC036E"/>
    <w:rsid w:val="00EC0561"/>
    <w:rsid w:val="00EC05D0"/>
    <w:rsid w:val="00EC06AB"/>
    <w:rsid w:val="00EC0EA0"/>
    <w:rsid w:val="00EC1A0E"/>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9B7"/>
    <w:rsid w:val="00ED4A2B"/>
    <w:rsid w:val="00ED4FB8"/>
    <w:rsid w:val="00ED526D"/>
    <w:rsid w:val="00ED5559"/>
    <w:rsid w:val="00ED6D00"/>
    <w:rsid w:val="00ED7DCA"/>
    <w:rsid w:val="00EE01E9"/>
    <w:rsid w:val="00EE0289"/>
    <w:rsid w:val="00EE1338"/>
    <w:rsid w:val="00EE2482"/>
    <w:rsid w:val="00EE25BD"/>
    <w:rsid w:val="00EE2F66"/>
    <w:rsid w:val="00EE3199"/>
    <w:rsid w:val="00EE360A"/>
    <w:rsid w:val="00EE3649"/>
    <w:rsid w:val="00EE3ADF"/>
    <w:rsid w:val="00EE4EE7"/>
    <w:rsid w:val="00EE50ED"/>
    <w:rsid w:val="00EE6227"/>
    <w:rsid w:val="00EE65C9"/>
    <w:rsid w:val="00EE6D3A"/>
    <w:rsid w:val="00EE74FE"/>
    <w:rsid w:val="00EE7A94"/>
    <w:rsid w:val="00EE7BC4"/>
    <w:rsid w:val="00EF188A"/>
    <w:rsid w:val="00EF1947"/>
    <w:rsid w:val="00EF1CE7"/>
    <w:rsid w:val="00EF27CB"/>
    <w:rsid w:val="00EF37DA"/>
    <w:rsid w:val="00EF3CFD"/>
    <w:rsid w:val="00EF4555"/>
    <w:rsid w:val="00EF566F"/>
    <w:rsid w:val="00EF5C74"/>
    <w:rsid w:val="00EF6C0D"/>
    <w:rsid w:val="00F00E2E"/>
    <w:rsid w:val="00F017E8"/>
    <w:rsid w:val="00F019E1"/>
    <w:rsid w:val="00F027E5"/>
    <w:rsid w:val="00F02A34"/>
    <w:rsid w:val="00F036D7"/>
    <w:rsid w:val="00F03C49"/>
    <w:rsid w:val="00F0524A"/>
    <w:rsid w:val="00F05A2A"/>
    <w:rsid w:val="00F06BEC"/>
    <w:rsid w:val="00F072CC"/>
    <w:rsid w:val="00F076EF"/>
    <w:rsid w:val="00F100AC"/>
    <w:rsid w:val="00F11918"/>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52"/>
    <w:rsid w:val="00F2389B"/>
    <w:rsid w:val="00F23C55"/>
    <w:rsid w:val="00F23E19"/>
    <w:rsid w:val="00F23F73"/>
    <w:rsid w:val="00F2462E"/>
    <w:rsid w:val="00F24E37"/>
    <w:rsid w:val="00F24E72"/>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307"/>
    <w:rsid w:val="00F356B4"/>
    <w:rsid w:val="00F35BD9"/>
    <w:rsid w:val="00F3611E"/>
    <w:rsid w:val="00F36575"/>
    <w:rsid w:val="00F372E5"/>
    <w:rsid w:val="00F37FEE"/>
    <w:rsid w:val="00F4053A"/>
    <w:rsid w:val="00F408A1"/>
    <w:rsid w:val="00F4138C"/>
    <w:rsid w:val="00F4163D"/>
    <w:rsid w:val="00F418B1"/>
    <w:rsid w:val="00F4268C"/>
    <w:rsid w:val="00F42722"/>
    <w:rsid w:val="00F42C09"/>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4415"/>
    <w:rsid w:val="00F54FD2"/>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D2D"/>
    <w:rsid w:val="00F71E9C"/>
    <w:rsid w:val="00F71F82"/>
    <w:rsid w:val="00F72300"/>
    <w:rsid w:val="00F72426"/>
    <w:rsid w:val="00F72A6A"/>
    <w:rsid w:val="00F72EC8"/>
    <w:rsid w:val="00F73630"/>
    <w:rsid w:val="00F73645"/>
    <w:rsid w:val="00F736D5"/>
    <w:rsid w:val="00F73AF3"/>
    <w:rsid w:val="00F73B5C"/>
    <w:rsid w:val="00F73D70"/>
    <w:rsid w:val="00F745BB"/>
    <w:rsid w:val="00F746A5"/>
    <w:rsid w:val="00F746B7"/>
    <w:rsid w:val="00F74E9B"/>
    <w:rsid w:val="00F75549"/>
    <w:rsid w:val="00F75AD3"/>
    <w:rsid w:val="00F76E21"/>
    <w:rsid w:val="00F771D0"/>
    <w:rsid w:val="00F7777C"/>
    <w:rsid w:val="00F77EFF"/>
    <w:rsid w:val="00F8030C"/>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295"/>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0582"/>
    <w:rsid w:val="00FA15D2"/>
    <w:rsid w:val="00FA1AF6"/>
    <w:rsid w:val="00FA1B83"/>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35"/>
    <w:rsid w:val="00FB288D"/>
    <w:rsid w:val="00FB33BE"/>
    <w:rsid w:val="00FB34D9"/>
    <w:rsid w:val="00FB3FEE"/>
    <w:rsid w:val="00FB45BF"/>
    <w:rsid w:val="00FB4733"/>
    <w:rsid w:val="00FB5065"/>
    <w:rsid w:val="00FB5DA4"/>
    <w:rsid w:val="00FB62C8"/>
    <w:rsid w:val="00FB6D48"/>
    <w:rsid w:val="00FB70CC"/>
    <w:rsid w:val="00FB7318"/>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D3"/>
    <w:rsid w:val="00FD4453"/>
    <w:rsid w:val="00FD4EFB"/>
    <w:rsid w:val="00FD5888"/>
    <w:rsid w:val="00FD5B39"/>
    <w:rsid w:val="00FD5D1D"/>
    <w:rsid w:val="00FD5E06"/>
    <w:rsid w:val="00FD6129"/>
    <w:rsid w:val="00FD6B60"/>
    <w:rsid w:val="00FE02F8"/>
    <w:rsid w:val="00FE0369"/>
    <w:rsid w:val="00FE07FB"/>
    <w:rsid w:val="00FE080D"/>
    <w:rsid w:val="00FE0FE0"/>
    <w:rsid w:val="00FE1194"/>
    <w:rsid w:val="00FE14D1"/>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3E2"/>
    <w:rsid w:val="00FF5E59"/>
    <w:rsid w:val="00FF5F03"/>
    <w:rsid w:val="00FF6021"/>
    <w:rsid w:val="00FF680C"/>
    <w:rsid w:val="00FF6BFE"/>
    <w:rsid w:val="00FF6EDD"/>
    <w:rsid w:val="00FF6F0F"/>
    <w:rsid w:val="00FF70C5"/>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5603586D-FEB9-4D51-A0EF-AEA89783F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1A104D"/>
    <w:pPr>
      <w:numPr>
        <w:numId w:val="6"/>
      </w:numPr>
      <w:spacing w:before="240" w:after="240" w:line="276" w:lineRule="auto"/>
      <w:ind w:hanging="720"/>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1A104D"/>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6C73B0FF-A806-42EC-9DA6-699BD10E2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140</TotalTime>
  <Pages>6</Pages>
  <Words>2470</Words>
  <Characters>14084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327</cp:revision>
  <cp:lastPrinted>2017-09-12T20:53:00Z</cp:lastPrinted>
  <dcterms:created xsi:type="dcterms:W3CDTF">2024-03-19T22:14:00Z</dcterms:created>
  <dcterms:modified xsi:type="dcterms:W3CDTF">2024-08-08T22:29:00Z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